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Pr>
        <w:jc w:val="center"/>
        <w:rPr>
          <w:rFonts w:asciiTheme="majorEastAsia" w:hAnsiTheme="majorEastAsia" w:eastAsiaTheme="majorEastAsia"/>
          <w:b/>
          <w:sz w:val="96"/>
        </w:rPr>
      </w:pPr>
      <w:r>
        <w:rPr>
          <w:rFonts w:hint="eastAsia" w:asciiTheme="majorEastAsia" w:hAnsiTheme="majorEastAsia" w:eastAsiaTheme="majorEastAsia"/>
          <w:b/>
          <w:sz w:val="96"/>
        </w:rPr>
        <w:t>全国文明单位测评体系</w:t>
      </w:r>
    </w:p>
    <w:p>
      <w:pPr>
        <w:jc w:val="center"/>
        <w:rPr>
          <w:rFonts w:asciiTheme="majorEastAsia" w:hAnsiTheme="majorEastAsia" w:eastAsiaTheme="majorEastAsia"/>
          <w:b/>
          <w:sz w:val="72"/>
          <w:szCs w:val="72"/>
        </w:rPr>
      </w:pPr>
      <w:r>
        <w:rPr>
          <w:rFonts w:hint="eastAsia" w:asciiTheme="majorEastAsia" w:hAnsiTheme="majorEastAsia" w:eastAsiaTheme="majorEastAsia"/>
          <w:b/>
          <w:sz w:val="72"/>
          <w:szCs w:val="72"/>
        </w:rPr>
        <w:t>（2020年版）</w:t>
      </w:r>
    </w:p>
    <w:p>
      <w:pPr>
        <w:rPr>
          <w:rFonts w:ascii="华文中宋" w:hAnsi="华文中宋" w:eastAsia="华文中宋"/>
          <w:sz w:val="72"/>
        </w:rPr>
      </w:pPr>
    </w:p>
    <w:p>
      <w:pPr>
        <w:jc w:val="center"/>
        <w:rPr>
          <w:rFonts w:ascii="华文中宋" w:hAnsi="华文中宋" w:eastAsia="华文中宋"/>
          <w:sz w:val="72"/>
        </w:rPr>
      </w:pPr>
    </w:p>
    <w:p>
      <w:pPr>
        <w:jc w:val="center"/>
        <w:rPr>
          <w:rFonts w:ascii="楷体" w:hAnsi="楷体" w:eastAsia="楷体"/>
          <w:b/>
          <w:sz w:val="36"/>
        </w:rPr>
      </w:pPr>
      <w:r>
        <w:rPr>
          <w:rFonts w:hint="eastAsia" w:ascii="楷体" w:hAnsi="楷体" w:eastAsia="楷体"/>
          <w:b/>
          <w:sz w:val="36"/>
        </w:rPr>
        <w:t>中央精神文明建设指导委员会</w:t>
      </w:r>
    </w:p>
    <w:p>
      <w:pPr>
        <w:jc w:val="center"/>
        <w:rPr>
          <w:rFonts w:ascii="楷体" w:hAnsi="楷体" w:eastAsia="楷体"/>
          <w:b/>
          <w:sz w:val="36"/>
        </w:rPr>
      </w:pPr>
      <w:r>
        <w:rPr>
          <w:rFonts w:hint="eastAsia" w:ascii="楷体" w:hAnsi="楷体" w:eastAsia="楷体"/>
          <w:b/>
          <w:sz w:val="36"/>
        </w:rPr>
        <w:t>2020年6月</w:t>
      </w:r>
    </w:p>
    <w:p>
      <w:pPr>
        <w:ind w:firstLine="5667" w:firstLineChars="784"/>
        <w:jc w:val="left"/>
        <w:rPr>
          <w:rFonts w:ascii="宋体" w:hAnsi="宋体" w:eastAsia="宋体" w:cs="宋体"/>
          <w:b/>
          <w:bCs/>
          <w:kern w:val="0"/>
          <w:sz w:val="72"/>
          <w:szCs w:val="72"/>
        </w:rPr>
      </w:pPr>
    </w:p>
    <w:p>
      <w:pPr>
        <w:spacing w:line="60" w:lineRule="auto"/>
        <w:ind w:firstLine="6021" w:firstLineChars="833"/>
        <w:jc w:val="left"/>
        <w:rPr>
          <w:rFonts w:ascii="仿宋_GB2312" w:hAnsi="宋体" w:eastAsia="仿宋_GB2312" w:cs="宋体"/>
          <w:bCs/>
          <w:kern w:val="0"/>
          <w:sz w:val="28"/>
          <w:szCs w:val="28"/>
        </w:rPr>
      </w:pPr>
      <w:r>
        <w:rPr>
          <w:rFonts w:hint="eastAsia" w:ascii="宋体" w:hAnsi="宋体" w:eastAsia="宋体" w:cs="宋体"/>
          <w:b/>
          <w:bCs/>
          <w:kern w:val="0"/>
          <w:sz w:val="72"/>
          <w:szCs w:val="72"/>
        </w:rPr>
        <w:t>说  明</w:t>
      </w:r>
      <w:r>
        <w:rPr>
          <w:rFonts w:hint="eastAsia" w:ascii="永中宋体" w:hAnsi="宋体" w:eastAsia="永中宋体" w:cs="宋体"/>
          <w:kern w:val="0"/>
          <w:sz w:val="32"/>
          <w:szCs w:val="32"/>
        </w:rPr>
        <w:br w:type="textWrapping"/>
      </w:r>
      <w:r>
        <w:rPr>
          <w:rFonts w:hint="eastAsia" w:ascii="永中宋体" w:hAnsi="宋体" w:eastAsia="永中宋体" w:cs="宋体"/>
          <w:kern w:val="0"/>
          <w:sz w:val="32"/>
          <w:szCs w:val="32"/>
        </w:rPr>
        <w:t xml:space="preserve">  </w:t>
      </w:r>
      <w:r>
        <w:rPr>
          <w:rFonts w:hint="eastAsia" w:ascii="宋体" w:hAnsi="宋体" w:eastAsia="宋体" w:cs="宋体"/>
          <w:b/>
          <w:bCs/>
          <w:kern w:val="0"/>
          <w:sz w:val="32"/>
          <w:szCs w:val="32"/>
        </w:rPr>
        <w:t xml:space="preserve"> </w:t>
      </w:r>
      <w:r>
        <w:rPr>
          <w:rFonts w:hint="eastAsia" w:ascii="仿宋_GB2312" w:hAnsi="宋体" w:eastAsia="仿宋_GB2312" w:cs="宋体"/>
          <w:bCs/>
          <w:kern w:val="0"/>
          <w:sz w:val="28"/>
          <w:szCs w:val="28"/>
        </w:rPr>
        <w:t xml:space="preserve"> 一、全国文明单位是积极开展群众性精神文明创建活动，坚持培育和践行社会主义核心价值观，经济建设、政治建设、文化建设、社会建设、生态文明建设和党的建设全面发展，精神文明建设成绩显著，职工素质较高，业务工作过硬，社会形象良好，在各地各行业充分发挥示范引领作用的单位。</w:t>
      </w:r>
      <w:r>
        <w:rPr>
          <w:rFonts w:hint="eastAsia" w:ascii="仿宋_GB2312" w:hAnsi="宋体" w:eastAsia="仿宋_GB2312" w:cs="宋体"/>
          <w:bCs/>
          <w:kern w:val="0"/>
          <w:sz w:val="28"/>
          <w:szCs w:val="28"/>
        </w:rPr>
        <w:br w:type="textWrapping"/>
      </w:r>
      <w:r>
        <w:rPr>
          <w:rFonts w:hint="eastAsia" w:ascii="仿宋_GB2312" w:hAnsi="宋体" w:eastAsia="仿宋_GB2312" w:cs="宋体"/>
          <w:bCs/>
          <w:kern w:val="0"/>
          <w:sz w:val="28"/>
          <w:szCs w:val="28"/>
        </w:rPr>
        <w:t xml:space="preserve">    二、根据创建文明单位工作实际，测评体系共设置12个测评项目，分别是理想信念教育、培育和践行社会主义核心价值观、党组织建设和党风廉政建设、思想道德建设、单位文化建设、优质经营服务、诚信守法、履行社会责任、单位内部管理、优美环境建设、特色创建活动、创建工作机制，共有30项测评指标、54条测评标准。</w:t>
      </w:r>
      <w:r>
        <w:rPr>
          <w:rFonts w:hint="eastAsia" w:ascii="仿宋_GB2312" w:hAnsi="宋体" w:eastAsia="仿宋_GB2312" w:cs="宋体"/>
          <w:bCs/>
          <w:kern w:val="0"/>
          <w:sz w:val="28"/>
          <w:szCs w:val="28"/>
        </w:rPr>
        <w:br w:type="textWrapping"/>
      </w:r>
      <w:r>
        <w:rPr>
          <w:rFonts w:hint="eastAsia" w:ascii="仿宋_GB2312" w:hAnsi="宋体" w:eastAsia="仿宋_GB2312" w:cs="宋体"/>
          <w:bCs/>
          <w:kern w:val="0"/>
          <w:sz w:val="28"/>
          <w:szCs w:val="28"/>
        </w:rPr>
        <w:t xml:space="preserve">    三、测评方式主要为查看情况资料、说明报告、评价意见、图片资料，进行实地考察和调查访谈等。情况资料主要为相关文件、计划方案、工作总结、管理制度等。说明报告是指按照相关创建标准开展创建活动的文字说明。评价意见是指文明办或相关部门对某项测评指标落实情况提出的总体评价。图片资料包括现场照片、样报图片、电视报道截屏或网络、微信报道截图等。调查访谈是指对创建单位的干部职工或服务对象进行问卷调查或现场访谈。</w:t>
      </w:r>
      <w:r>
        <w:rPr>
          <w:rFonts w:hint="eastAsia" w:ascii="仿宋_GB2312" w:hAnsi="宋体" w:eastAsia="仿宋_GB2312" w:cs="宋体"/>
          <w:bCs/>
          <w:kern w:val="0"/>
          <w:sz w:val="28"/>
          <w:szCs w:val="28"/>
        </w:rPr>
        <w:br w:type="textWrapping"/>
      </w:r>
      <w:r>
        <w:rPr>
          <w:rFonts w:hint="eastAsia" w:ascii="仿宋_GB2312" w:hAnsi="宋体" w:eastAsia="仿宋_GB2312" w:cs="宋体"/>
          <w:bCs/>
          <w:kern w:val="0"/>
          <w:sz w:val="28"/>
          <w:szCs w:val="28"/>
        </w:rPr>
        <w:t xml:space="preserve">    四、《全国文明单位测评体系（2020年版）》设两个附件，附件1为《非公有制经济组织和社会组织全国文明单位测评标准》， 附件2为《全国文明单位动态管理措施（负面清单）》。</w:t>
      </w:r>
      <w:r>
        <w:rPr>
          <w:rFonts w:hint="eastAsia" w:ascii="仿宋_GB2312" w:hAnsi="宋体" w:eastAsia="仿宋_GB2312" w:cs="宋体"/>
          <w:bCs/>
          <w:kern w:val="0"/>
          <w:sz w:val="28"/>
          <w:szCs w:val="28"/>
        </w:rPr>
        <w:br w:type="textWrapping"/>
      </w:r>
      <w:r>
        <w:rPr>
          <w:rFonts w:hint="eastAsia" w:ascii="仿宋_GB2312" w:hAnsi="宋体" w:eastAsia="仿宋_GB2312" w:cs="宋体"/>
          <w:bCs/>
          <w:kern w:val="0"/>
          <w:sz w:val="28"/>
          <w:szCs w:val="28"/>
        </w:rPr>
        <w:t xml:space="preserve">    五、《全国文明单位测评体系（2020年版）》是全国文明单位评选和年度审核的测评依据。对非公有制经济组织和社会组织单位的测评，可依据其中的《非公有制经济组织和社会组织全国文明单位测评标准》。《全国文明单位动态管理措施（负面清单）》适用于申报、复查全国文明单位和现有全国文明单位动态管理。</w:t>
      </w:r>
    </w:p>
    <w:p>
      <w:pPr>
        <w:ind w:firstLine="2195" w:firstLineChars="784"/>
        <w:jc w:val="left"/>
        <w:rPr>
          <w:rFonts w:ascii="仿宋_GB2312" w:hAnsi="宋体" w:eastAsia="仿宋_GB2312" w:cs="宋体"/>
          <w:bCs/>
          <w:kern w:val="0"/>
          <w:sz w:val="28"/>
          <w:szCs w:val="28"/>
        </w:rPr>
      </w:pPr>
    </w:p>
    <w:tbl>
      <w:tblPr>
        <w:tblStyle w:val="5"/>
        <w:tblW w:w="14440" w:type="dxa"/>
        <w:tblInd w:w="89" w:type="dxa"/>
        <w:tblLayout w:type="autofit"/>
        <w:tblCellMar>
          <w:top w:w="0" w:type="dxa"/>
          <w:left w:w="108" w:type="dxa"/>
          <w:bottom w:w="0" w:type="dxa"/>
          <w:right w:w="108" w:type="dxa"/>
        </w:tblCellMar>
      </w:tblPr>
      <w:tblGrid>
        <w:gridCol w:w="14440"/>
      </w:tblGrid>
      <w:tr>
        <w:tblPrEx>
          <w:tblCellMar>
            <w:top w:w="0" w:type="dxa"/>
            <w:left w:w="108" w:type="dxa"/>
            <w:bottom w:w="0" w:type="dxa"/>
            <w:right w:w="108" w:type="dxa"/>
          </w:tblCellMar>
        </w:tblPrEx>
        <w:trPr>
          <w:trHeight w:val="8179" w:hRule="atLeast"/>
        </w:trPr>
        <w:tc>
          <w:tcPr>
            <w:tcW w:w="14440" w:type="dxa"/>
            <w:vMerge w:val="restart"/>
            <w:tcBorders>
              <w:top w:val="nil"/>
              <w:left w:val="nil"/>
              <w:bottom w:val="nil"/>
              <w:right w:val="nil"/>
            </w:tcBorders>
            <w:shd w:val="clear" w:color="auto" w:fill="auto"/>
            <w:vAlign w:val="center"/>
          </w:tcPr>
          <w:p>
            <w:pPr>
              <w:widowControl/>
              <w:jc w:val="left"/>
              <w:rPr>
                <w:rFonts w:ascii="宋体" w:hAnsi="宋体" w:eastAsia="宋体" w:cs="宋体"/>
                <w:b/>
                <w:bCs/>
                <w:kern w:val="0"/>
                <w:sz w:val="36"/>
                <w:szCs w:val="36"/>
              </w:rPr>
            </w:pPr>
            <w:r>
              <w:rPr>
                <w:rFonts w:hint="eastAsia" w:ascii="宋体" w:hAnsi="宋体" w:eastAsia="宋体" w:cs="宋体"/>
                <w:b/>
                <w:bCs/>
                <w:kern w:val="0"/>
                <w:sz w:val="36"/>
                <w:szCs w:val="36"/>
              </w:rPr>
              <w:t xml:space="preserve">                      </w:t>
            </w:r>
          </w:p>
          <w:p>
            <w:pPr>
              <w:widowControl/>
              <w:ind w:firstLine="4604" w:firstLineChars="637"/>
              <w:rPr>
                <w:rFonts w:ascii="仿宋_GB2312" w:hAnsi="宋体" w:eastAsia="仿宋_GB2312" w:cs="宋体"/>
                <w:bCs/>
                <w:kern w:val="0"/>
                <w:sz w:val="28"/>
                <w:szCs w:val="32"/>
              </w:rPr>
            </w:pPr>
            <w:r>
              <w:rPr>
                <w:rFonts w:hint="eastAsia" w:ascii="宋体" w:hAnsi="宋体" w:eastAsia="宋体" w:cs="宋体"/>
                <w:b/>
                <w:bCs/>
                <w:kern w:val="0"/>
                <w:sz w:val="72"/>
                <w:szCs w:val="72"/>
              </w:rPr>
              <w:t>测评指导意见</w:t>
            </w:r>
            <w:r>
              <w:rPr>
                <w:rFonts w:hint="eastAsia" w:ascii="宋体" w:hAnsi="宋体" w:eastAsia="宋体" w:cs="宋体"/>
                <w:b/>
                <w:bCs/>
                <w:kern w:val="0"/>
                <w:sz w:val="36"/>
                <w:szCs w:val="36"/>
              </w:rPr>
              <w:br w:type="textWrapping"/>
            </w:r>
            <w:r>
              <w:rPr>
                <w:rFonts w:hint="eastAsia" w:ascii="宋体" w:hAnsi="宋体" w:eastAsia="宋体" w:cs="宋体"/>
                <w:b/>
                <w:bCs/>
                <w:kern w:val="0"/>
                <w:sz w:val="36"/>
                <w:szCs w:val="36"/>
              </w:rPr>
              <w:br w:type="textWrapping"/>
            </w:r>
            <w:r>
              <w:rPr>
                <w:rFonts w:hint="eastAsia" w:ascii="宋体" w:hAnsi="宋体" w:eastAsia="宋体" w:cs="宋体"/>
                <w:b/>
                <w:bCs/>
                <w:kern w:val="0"/>
                <w:sz w:val="32"/>
                <w:szCs w:val="32"/>
              </w:rPr>
              <w:t xml:space="preserve">  </w:t>
            </w:r>
            <w:r>
              <w:rPr>
                <w:rFonts w:hint="eastAsia" w:ascii="仿宋_GB2312" w:hAnsi="宋体" w:eastAsia="仿宋_GB2312" w:cs="宋体"/>
                <w:bCs/>
                <w:kern w:val="0"/>
                <w:sz w:val="28"/>
                <w:szCs w:val="32"/>
              </w:rPr>
              <w:t xml:space="preserve">  一、全国文明单位的测评由中央文明办委托各省（区、市）文明办和相关行业主管部门进行。</w:t>
            </w:r>
            <w:r>
              <w:rPr>
                <w:rFonts w:hint="eastAsia" w:ascii="仿宋_GB2312" w:hAnsi="宋体" w:eastAsia="仿宋_GB2312" w:cs="宋体"/>
                <w:bCs/>
                <w:kern w:val="0"/>
                <w:sz w:val="28"/>
                <w:szCs w:val="32"/>
              </w:rPr>
              <w:br w:type="textWrapping"/>
            </w:r>
            <w:r>
              <w:rPr>
                <w:rFonts w:hint="eastAsia" w:ascii="仿宋_GB2312" w:hAnsi="宋体" w:eastAsia="仿宋_GB2312" w:cs="宋体"/>
                <w:bCs/>
                <w:kern w:val="0"/>
                <w:sz w:val="28"/>
                <w:szCs w:val="32"/>
              </w:rPr>
              <w:t xml:space="preserve">    二、各省（区、市）文明办和相关行业主管部门进行全国文明单位测评时，可结合各地各部门实际，对《全国文明单位测评体系（2020年版）》中的“测评指标”进行分值赋权，并根据“测评方法及内容”要求，进一步明确采集数据范围内容，细化评分标准。确定采集数据和评分标准要科学合理、符合实际，重在考查创建常态、强化日常监督，防止层层加码考核。</w:t>
            </w:r>
            <w:r>
              <w:rPr>
                <w:rFonts w:hint="eastAsia" w:ascii="仿宋_GB2312" w:hAnsi="宋体" w:eastAsia="仿宋_GB2312" w:cs="宋体"/>
                <w:bCs/>
                <w:kern w:val="0"/>
                <w:sz w:val="28"/>
                <w:szCs w:val="32"/>
              </w:rPr>
              <w:br w:type="textWrapping"/>
            </w:r>
            <w:r>
              <w:rPr>
                <w:rFonts w:hint="eastAsia" w:ascii="仿宋_GB2312" w:hAnsi="宋体" w:eastAsia="仿宋_GB2312" w:cs="宋体"/>
                <w:bCs/>
                <w:kern w:val="0"/>
                <w:sz w:val="28"/>
                <w:szCs w:val="32"/>
              </w:rPr>
              <w:t xml:space="preserve">    三、测评要注重运用科技手段，切实减轻单位负担。建立文明单位信息平台的省（区、市）和行业主管部门，原则上通过网络平台审核情况资料、说明报告、评价意见、图片资料。创建单位已在单位网络或相关网络上公布反映的相关制度、措施、活动等，可以提供相关链接或截图，不须再提供文字材料。原则上每个测评指标说明报告500字以内，每条测评标准要求提供的情况资料不超过3份、图片资料不超过5张。</w:t>
            </w:r>
          </w:p>
          <w:p>
            <w:pPr>
              <w:widowControl/>
              <w:rPr>
                <w:rFonts w:ascii="宋体" w:hAnsi="宋体" w:eastAsia="宋体" w:cs="宋体"/>
                <w:b/>
                <w:bCs/>
                <w:kern w:val="0"/>
                <w:sz w:val="36"/>
                <w:szCs w:val="36"/>
              </w:rPr>
            </w:pPr>
          </w:p>
        </w:tc>
      </w:tr>
      <w:tr>
        <w:tblPrEx>
          <w:tblCellMar>
            <w:top w:w="0" w:type="dxa"/>
            <w:left w:w="108" w:type="dxa"/>
            <w:bottom w:w="0" w:type="dxa"/>
            <w:right w:w="108" w:type="dxa"/>
          </w:tblCellMar>
        </w:tblPrEx>
        <w:trPr>
          <w:trHeight w:val="624" w:hRule="atLeast"/>
        </w:trPr>
        <w:tc>
          <w:tcPr>
            <w:tcW w:w="14440" w:type="dxa"/>
            <w:vMerge w:val="continue"/>
            <w:tcBorders>
              <w:top w:val="nil"/>
              <w:left w:val="nil"/>
              <w:bottom w:val="nil"/>
              <w:right w:val="nil"/>
            </w:tcBorders>
            <w:vAlign w:val="center"/>
          </w:tcPr>
          <w:p>
            <w:pPr>
              <w:widowControl/>
              <w:jc w:val="left"/>
              <w:rPr>
                <w:rFonts w:ascii="宋体" w:hAnsi="宋体" w:eastAsia="宋体" w:cs="宋体"/>
                <w:b/>
                <w:bCs/>
                <w:kern w:val="0"/>
                <w:sz w:val="36"/>
                <w:szCs w:val="36"/>
              </w:rPr>
            </w:pPr>
          </w:p>
        </w:tc>
      </w:tr>
    </w:tbl>
    <w:p>
      <w:pPr>
        <w:jc w:val="left"/>
        <w:rPr>
          <w:rFonts w:ascii="仿宋_GB2312" w:hAnsi="楷体" w:eastAsia="仿宋_GB2312"/>
          <w:sz w:val="28"/>
          <w:szCs w:val="28"/>
        </w:rPr>
      </w:pPr>
    </w:p>
    <w:p>
      <w:pPr>
        <w:jc w:val="left"/>
        <w:rPr>
          <w:rFonts w:ascii="仿宋_GB2312" w:hAnsi="楷体" w:eastAsia="仿宋_GB2312"/>
          <w:sz w:val="28"/>
          <w:szCs w:val="28"/>
        </w:rPr>
      </w:pPr>
    </w:p>
    <w:p>
      <w:pPr>
        <w:jc w:val="left"/>
        <w:rPr>
          <w:rFonts w:ascii="仿宋_GB2312" w:hAnsi="楷体" w:eastAsia="仿宋_GB2312"/>
          <w:sz w:val="28"/>
          <w:szCs w:val="28"/>
        </w:rPr>
      </w:pPr>
    </w:p>
    <w:tbl>
      <w:tblPr>
        <w:tblStyle w:val="5"/>
        <w:tblW w:w="13415" w:type="dxa"/>
        <w:tblInd w:w="534" w:type="dxa"/>
        <w:tblLayout w:type="autofit"/>
        <w:tblCellMar>
          <w:top w:w="0" w:type="dxa"/>
          <w:left w:w="108" w:type="dxa"/>
          <w:bottom w:w="0" w:type="dxa"/>
          <w:right w:w="108" w:type="dxa"/>
        </w:tblCellMar>
      </w:tblPr>
      <w:tblGrid>
        <w:gridCol w:w="1650"/>
        <w:gridCol w:w="1559"/>
        <w:gridCol w:w="5103"/>
        <w:gridCol w:w="5103"/>
      </w:tblGrid>
      <w:tr>
        <w:tblPrEx>
          <w:tblCellMar>
            <w:top w:w="0" w:type="dxa"/>
            <w:left w:w="108" w:type="dxa"/>
            <w:bottom w:w="0" w:type="dxa"/>
            <w:right w:w="108" w:type="dxa"/>
          </w:tblCellMar>
        </w:tblPrEx>
        <w:trPr>
          <w:trHeight w:val="865" w:hRule="atLeast"/>
        </w:trPr>
        <w:tc>
          <w:tcPr>
            <w:tcW w:w="165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项目</w:t>
            </w:r>
          </w:p>
        </w:tc>
        <w:tc>
          <w:tcPr>
            <w:tcW w:w="155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测评指标</w:t>
            </w:r>
          </w:p>
        </w:tc>
        <w:tc>
          <w:tcPr>
            <w:tcW w:w="510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测评标准</w:t>
            </w:r>
          </w:p>
        </w:tc>
        <w:tc>
          <w:tcPr>
            <w:tcW w:w="510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评测方法及内容</w:t>
            </w:r>
          </w:p>
        </w:tc>
      </w:tr>
      <w:tr>
        <w:tblPrEx>
          <w:tblCellMar>
            <w:top w:w="0" w:type="dxa"/>
            <w:left w:w="108" w:type="dxa"/>
            <w:bottom w:w="0" w:type="dxa"/>
            <w:right w:w="108" w:type="dxa"/>
          </w:tblCellMar>
        </w:tblPrEx>
        <w:trPr>
          <w:trHeight w:val="2520" w:hRule="atLeast"/>
        </w:trPr>
        <w:tc>
          <w:tcPr>
            <w:tcW w:w="165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Ⅰ-1</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理想信念教育</w:t>
            </w:r>
          </w:p>
        </w:tc>
        <w:tc>
          <w:tcPr>
            <w:tcW w:w="155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Ⅱ-1</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深入学习贯彻习近平新时代中国特色社会主义思想</w:t>
            </w:r>
          </w:p>
        </w:tc>
        <w:tc>
          <w:tcPr>
            <w:tcW w:w="5103"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1）深入学习贯彻习近平新时代中国特色社会主义思想，引导干部职工增强“四个意识”，坚定“四个自信”，做到“两个维护 ”，认真落实意识形态工作责任制，在政治立场、政治方向、政治原则、政治道路上同以习近平同志为核心的党中央保持高度一致；</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2）健全完善党委（党组）理论学习中心组学习制度，严格落实“三会一课”制度，定期开展党员集中学习教育。</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查看党委（党组）理论学习中心组年度学习计划、学习记录等情况资料；落实“三会一课”制度，党员开展集中学习教育情况的图片资料。</w:t>
            </w:r>
          </w:p>
        </w:tc>
      </w:tr>
      <w:tr>
        <w:tblPrEx>
          <w:tblCellMar>
            <w:top w:w="0" w:type="dxa"/>
            <w:left w:w="108" w:type="dxa"/>
            <w:bottom w:w="0" w:type="dxa"/>
            <w:right w:w="108" w:type="dxa"/>
          </w:tblCellMar>
        </w:tblPrEx>
        <w:trPr>
          <w:trHeight w:val="2760" w:hRule="atLeast"/>
        </w:trPr>
        <w:tc>
          <w:tcPr>
            <w:tcW w:w="1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155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中国特色社会主义和中国梦宣传教育</w:t>
            </w:r>
          </w:p>
        </w:tc>
        <w:tc>
          <w:tcPr>
            <w:tcW w:w="5103"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1）深化中国特色社会主义和中国梦宣传教育，加强党史、新中国史、改革开放史、社会主义发展史教育；</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认真贯彻落实《新时代爱国主义教育实施纲要》，扎实开展爱国主义、集体主义、社会主义教育，加强中华优秀传统文化教育，深化国情和形势政策教育、祖国统一和民族团结进步教育，大力弘扬民族精神和时代精神；</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3）广泛运用“学习强国”学习平台、行业媒体或宣传橱窗等阵地开展宣传教育，组织领导干部、专家学者或先进人物开展宣讲活动。</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查看开展中国特色社会主义和中国梦宣传教育、贯彻落实《新时代爱国主义教育实施纲要》的图片资料；运用阵地开展宣传教育和组织宣讲活动的图片资料。</w:t>
            </w:r>
          </w:p>
        </w:tc>
      </w:tr>
      <w:tr>
        <w:tblPrEx>
          <w:tblCellMar>
            <w:top w:w="0" w:type="dxa"/>
            <w:left w:w="108" w:type="dxa"/>
            <w:bottom w:w="0" w:type="dxa"/>
            <w:right w:w="108" w:type="dxa"/>
          </w:tblCellMar>
        </w:tblPrEx>
        <w:trPr>
          <w:trHeight w:val="1879" w:hRule="atLeast"/>
        </w:trPr>
        <w:tc>
          <w:tcPr>
            <w:tcW w:w="16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Ⅰ-2</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培育和践行</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社会主义核心</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价值观</w:t>
            </w:r>
          </w:p>
        </w:tc>
        <w:tc>
          <w:tcPr>
            <w:tcW w:w="1559"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Ⅱ-3</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深化教育实践</w:t>
            </w:r>
          </w:p>
        </w:tc>
        <w:tc>
          <w:tcPr>
            <w:tcW w:w="5103"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广泛开展社会主义核心价值观学习宣传和教育实践活动，有浓厚的社会主义核心价值观建设氛围</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实地考察单位社会主义核心价值观宣传和氛围营造情况。</w:t>
            </w:r>
          </w:p>
        </w:tc>
      </w:tr>
    </w:tbl>
    <w:p>
      <w:pPr>
        <w:jc w:val="center"/>
        <w:rPr>
          <w:rFonts w:ascii="仿宋_GB2312" w:hAnsi="楷体" w:eastAsia="仿宋_GB2312"/>
          <w:sz w:val="28"/>
          <w:szCs w:val="28"/>
        </w:rPr>
      </w:pPr>
    </w:p>
    <w:p>
      <w:pPr>
        <w:rPr>
          <w:rFonts w:ascii="仿宋_GB2312" w:hAnsi="楷体" w:eastAsia="仿宋_GB2312"/>
          <w:sz w:val="28"/>
          <w:szCs w:val="28"/>
        </w:rPr>
      </w:pPr>
    </w:p>
    <w:p>
      <w:pPr>
        <w:rPr>
          <w:rFonts w:ascii="仿宋_GB2312" w:hAnsi="楷体" w:eastAsia="仿宋_GB2312"/>
          <w:sz w:val="28"/>
          <w:szCs w:val="28"/>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02" w:hRule="atLeast"/>
        </w:trPr>
        <w:tc>
          <w:tcPr>
            <w:tcW w:w="1668" w:type="dxa"/>
            <w:vMerge w:val="restart"/>
          </w:tcPr>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Ⅰ-2</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培育和践行</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社会主义核心</w:t>
            </w:r>
          </w:p>
          <w:p>
            <w:pPr>
              <w:jc w:val="center"/>
              <w:rPr>
                <w:rFonts w:ascii="仿宋_GB2312" w:hAnsi="楷体" w:eastAsia="仿宋_GB2312"/>
                <w:szCs w:val="21"/>
              </w:rPr>
            </w:pPr>
            <w:r>
              <w:rPr>
                <w:rFonts w:hint="eastAsia" w:ascii="宋体" w:hAnsi="宋体" w:eastAsia="宋体" w:cs="宋体"/>
                <w:color w:val="000000"/>
                <w:kern w:val="0"/>
                <w:szCs w:val="21"/>
              </w:rPr>
              <w:t>价值观</w:t>
            </w:r>
          </w:p>
        </w:tc>
        <w:tc>
          <w:tcPr>
            <w:tcW w:w="1559"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Ⅱ-4</w:t>
            </w:r>
          </w:p>
          <w:p>
            <w:pPr>
              <w:jc w:val="left"/>
              <w:rPr>
                <w:rFonts w:asciiTheme="minorEastAsia" w:hAnsiTheme="minorEastAsia"/>
                <w:szCs w:val="21"/>
              </w:rPr>
            </w:pPr>
            <w:r>
              <w:rPr>
                <w:rFonts w:hint="eastAsia" w:asciiTheme="minorEastAsia" w:hAnsiTheme="minorEastAsia"/>
                <w:szCs w:val="21"/>
              </w:rPr>
              <w:t>加强制度建设</w:t>
            </w:r>
          </w:p>
        </w:tc>
        <w:tc>
          <w:tcPr>
            <w:tcW w:w="5103"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坚持贯穿结合融入、落细落小落实，把社会主义核心价值观要求融入单位规章制度、融入干部职工生产生活。</w:t>
            </w:r>
          </w:p>
        </w:tc>
        <w:tc>
          <w:tcPr>
            <w:tcW w:w="5103" w:type="dxa"/>
          </w:tcPr>
          <w:p>
            <w:pPr>
              <w:jc w:val="left"/>
              <w:rPr>
                <w:rFonts w:asciiTheme="minorEastAsia" w:hAnsiTheme="minorEastAsia"/>
                <w:szCs w:val="21"/>
              </w:rPr>
            </w:pPr>
          </w:p>
          <w:p>
            <w:pPr>
              <w:jc w:val="left"/>
              <w:rPr>
                <w:rFonts w:asciiTheme="minorEastAsia" w:hAnsiTheme="minorEastAsia"/>
                <w:szCs w:val="21"/>
              </w:rPr>
            </w:pPr>
          </w:p>
          <w:p>
            <w:pPr>
              <w:ind w:firstLine="420" w:firstLineChars="200"/>
              <w:jc w:val="left"/>
              <w:rPr>
                <w:rFonts w:asciiTheme="minorEastAsia" w:hAnsiTheme="minorEastAsia"/>
                <w:szCs w:val="21"/>
              </w:rPr>
            </w:pPr>
            <w:r>
              <w:rPr>
                <w:rFonts w:hint="eastAsia" w:asciiTheme="minorEastAsia" w:hAnsiTheme="minorEastAsia"/>
                <w:szCs w:val="21"/>
              </w:rPr>
              <w:t>查看社会主义核心价值观要求融入单位规章制度的情况材料或图片资料。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16" w:hRule="atLeast"/>
        </w:trPr>
        <w:tc>
          <w:tcPr>
            <w:tcW w:w="1668" w:type="dxa"/>
            <w:vMerge w:val="continue"/>
          </w:tcPr>
          <w:p>
            <w:pPr>
              <w:jc w:val="center"/>
              <w:rPr>
                <w:rFonts w:ascii="仿宋_GB2312" w:hAnsi="楷体" w:eastAsia="仿宋_GB2312"/>
                <w:szCs w:val="21"/>
              </w:rPr>
            </w:pPr>
          </w:p>
        </w:tc>
        <w:tc>
          <w:tcPr>
            <w:tcW w:w="1559"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Ⅱ-5</w:t>
            </w:r>
          </w:p>
          <w:p>
            <w:pPr>
              <w:jc w:val="left"/>
              <w:rPr>
                <w:rFonts w:asciiTheme="minorEastAsia" w:hAnsiTheme="minorEastAsia"/>
                <w:szCs w:val="21"/>
              </w:rPr>
            </w:pPr>
            <w:r>
              <w:rPr>
                <w:rFonts w:hint="eastAsia" w:asciiTheme="minorEastAsia" w:hAnsiTheme="minorEastAsia"/>
                <w:szCs w:val="21"/>
              </w:rPr>
              <w:t>选树先进典型</w:t>
            </w:r>
          </w:p>
        </w:tc>
        <w:tc>
          <w:tcPr>
            <w:tcW w:w="5103"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开展道德模范、时代楷模、劳动模范、自强模范、最美奋斗者、大国工匠、身边好人和文明家庭等先进典型选树和学习宣传活动，营造崇德向善、干事创业浓厚氛围。</w:t>
            </w:r>
          </w:p>
        </w:tc>
        <w:tc>
          <w:tcPr>
            <w:tcW w:w="5103" w:type="dxa"/>
          </w:tcPr>
          <w:p>
            <w:pPr>
              <w:jc w:val="left"/>
              <w:rPr>
                <w:rFonts w:asciiTheme="minorEastAsia" w:hAnsiTheme="minorEastAsia"/>
                <w:szCs w:val="21"/>
              </w:rPr>
            </w:pPr>
          </w:p>
          <w:p>
            <w:pPr>
              <w:jc w:val="left"/>
              <w:rPr>
                <w:rFonts w:asciiTheme="minorEastAsia" w:hAnsiTheme="minorEastAsia"/>
                <w:szCs w:val="21"/>
              </w:rPr>
            </w:pPr>
          </w:p>
          <w:p>
            <w:pPr>
              <w:ind w:firstLine="420" w:firstLineChars="200"/>
              <w:jc w:val="left"/>
              <w:rPr>
                <w:rFonts w:asciiTheme="minorEastAsia" w:hAnsiTheme="minorEastAsia"/>
                <w:szCs w:val="21"/>
              </w:rPr>
            </w:pPr>
            <w:r>
              <w:rPr>
                <w:rFonts w:hint="eastAsia" w:asciiTheme="minorEastAsia" w:hAnsiTheme="minorEastAsia"/>
                <w:szCs w:val="21"/>
              </w:rPr>
              <w:t>实地考察利用宣传阵地开展各级先进典型宣传和本单位典型选树宣传的情况。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78" w:hRule="atLeast"/>
        </w:trPr>
        <w:tc>
          <w:tcPr>
            <w:tcW w:w="1668" w:type="dxa"/>
            <w:vMerge w:val="restart"/>
          </w:tcPr>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Theme="majorEastAsia" w:hAnsiTheme="majorEastAsia" w:eastAsiaTheme="majorEastAsia"/>
                <w:szCs w:val="21"/>
              </w:rPr>
            </w:pPr>
            <w:r>
              <w:rPr>
                <w:rFonts w:hint="eastAsia" w:asciiTheme="majorEastAsia" w:hAnsiTheme="majorEastAsia" w:eastAsiaTheme="majorEastAsia"/>
                <w:szCs w:val="21"/>
              </w:rPr>
              <w:t>Ⅰ-3</w:t>
            </w:r>
          </w:p>
          <w:p>
            <w:pPr>
              <w:jc w:val="center"/>
              <w:rPr>
                <w:rFonts w:ascii="仿宋_GB2312" w:hAnsi="楷体" w:eastAsia="仿宋_GB2312"/>
                <w:szCs w:val="21"/>
              </w:rPr>
            </w:pPr>
            <w:r>
              <w:rPr>
                <w:rFonts w:hint="eastAsia" w:asciiTheme="majorEastAsia" w:hAnsiTheme="majorEastAsia" w:eastAsiaTheme="majorEastAsia"/>
                <w:szCs w:val="21"/>
              </w:rPr>
              <w:t>党组织建设和党风廉政建设</w:t>
            </w:r>
          </w:p>
        </w:tc>
        <w:tc>
          <w:tcPr>
            <w:tcW w:w="1559"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Ⅱ-6</w:t>
            </w:r>
          </w:p>
          <w:p>
            <w:pPr>
              <w:jc w:val="left"/>
              <w:rPr>
                <w:rFonts w:asciiTheme="minorEastAsia" w:hAnsiTheme="minorEastAsia"/>
                <w:szCs w:val="21"/>
              </w:rPr>
            </w:pPr>
            <w:r>
              <w:rPr>
                <w:rFonts w:hint="eastAsia" w:asciiTheme="minorEastAsia" w:hAnsiTheme="minorEastAsia"/>
                <w:szCs w:val="21"/>
              </w:rPr>
              <w:t>坚持党建引领</w:t>
            </w:r>
          </w:p>
        </w:tc>
        <w:tc>
          <w:tcPr>
            <w:tcW w:w="5103" w:type="dxa"/>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1）加强基层党组织建设，充分发挥文明单位创建中党组织的战斗堡垒作用和党员的先锋模范作用；</w:t>
            </w:r>
          </w:p>
          <w:p>
            <w:pPr>
              <w:jc w:val="left"/>
              <w:rPr>
                <w:rFonts w:asciiTheme="minorEastAsia" w:hAnsiTheme="minorEastAsia"/>
                <w:szCs w:val="21"/>
              </w:rPr>
            </w:pPr>
            <w:r>
              <w:rPr>
                <w:rFonts w:hint="eastAsia" w:asciiTheme="minorEastAsia" w:hAnsiTheme="minorEastAsia"/>
                <w:szCs w:val="21"/>
              </w:rPr>
              <w:t>2）建立健全“党建+文明创建”机制，形成以党建带创建、以创建促党建的良好局面。</w:t>
            </w:r>
          </w:p>
        </w:tc>
        <w:tc>
          <w:tcPr>
            <w:tcW w:w="5103" w:type="dxa"/>
          </w:tcPr>
          <w:p>
            <w:pPr>
              <w:jc w:val="left"/>
              <w:rPr>
                <w:rFonts w:asciiTheme="minorEastAsia" w:hAnsiTheme="minorEastAsia"/>
                <w:szCs w:val="21"/>
              </w:rPr>
            </w:pPr>
          </w:p>
          <w:p>
            <w:pPr>
              <w:ind w:firstLine="420" w:firstLineChars="200"/>
              <w:jc w:val="left"/>
              <w:rPr>
                <w:rFonts w:asciiTheme="minorEastAsia" w:hAnsiTheme="minorEastAsia"/>
                <w:szCs w:val="21"/>
              </w:rPr>
            </w:pPr>
            <w:r>
              <w:rPr>
                <w:rFonts w:hint="eastAsia" w:asciiTheme="minorEastAsia" w:hAnsiTheme="minorEastAsia"/>
                <w:szCs w:val="21"/>
              </w:rPr>
              <w:t>查看单位党组织建设和在创建中发挥党组织、党员作用的情况资料。</w:t>
            </w:r>
          </w:p>
          <w:p>
            <w:pPr>
              <w:ind w:firstLine="420" w:firstLineChars="200"/>
              <w:jc w:val="left"/>
              <w:rPr>
                <w:rFonts w:asciiTheme="minorEastAsia" w:hAnsiTheme="minorEastAsia"/>
                <w:szCs w:val="21"/>
              </w:rPr>
            </w:pPr>
            <w:r>
              <w:rPr>
                <w:rFonts w:hint="eastAsia" w:asciiTheme="minorEastAsia" w:hAnsiTheme="minorEastAsia"/>
                <w:szCs w:val="21"/>
              </w:rPr>
              <w:t>实地考察单位党组织建设和在创建中发挥党组织、党员作用的情况。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27" w:hRule="atLeast"/>
        </w:trPr>
        <w:tc>
          <w:tcPr>
            <w:tcW w:w="1668" w:type="dxa"/>
            <w:vMerge w:val="continue"/>
          </w:tcPr>
          <w:p>
            <w:pPr>
              <w:jc w:val="center"/>
              <w:rPr>
                <w:rFonts w:ascii="仿宋_GB2312" w:hAnsi="楷体" w:eastAsia="仿宋_GB2312"/>
                <w:szCs w:val="21"/>
              </w:rPr>
            </w:pPr>
          </w:p>
        </w:tc>
        <w:tc>
          <w:tcPr>
            <w:tcW w:w="1559"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Ⅱ-7</w:t>
            </w:r>
          </w:p>
          <w:p>
            <w:pPr>
              <w:jc w:val="left"/>
              <w:rPr>
                <w:rFonts w:asciiTheme="minorEastAsia" w:hAnsiTheme="minorEastAsia"/>
                <w:szCs w:val="21"/>
              </w:rPr>
            </w:pPr>
            <w:r>
              <w:rPr>
                <w:rFonts w:hint="eastAsia" w:asciiTheme="minorEastAsia" w:hAnsiTheme="minorEastAsia"/>
                <w:szCs w:val="21"/>
              </w:rPr>
              <w:t>加强廉政建设</w:t>
            </w:r>
          </w:p>
        </w:tc>
        <w:tc>
          <w:tcPr>
            <w:tcW w:w="5103" w:type="dxa"/>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落实全面从严治党要求，推进党风廉政建设和反腐败工作经常化、制度化。</w:t>
            </w:r>
          </w:p>
        </w:tc>
        <w:tc>
          <w:tcPr>
            <w:tcW w:w="5103" w:type="dxa"/>
          </w:tcPr>
          <w:p>
            <w:pPr>
              <w:jc w:val="left"/>
              <w:rPr>
                <w:rFonts w:asciiTheme="minorEastAsia" w:hAnsiTheme="minorEastAsia"/>
                <w:szCs w:val="21"/>
              </w:rPr>
            </w:pPr>
          </w:p>
          <w:p>
            <w:pPr>
              <w:jc w:val="left"/>
              <w:rPr>
                <w:rFonts w:asciiTheme="minorEastAsia" w:hAnsiTheme="minorEastAsia"/>
                <w:szCs w:val="21"/>
              </w:rPr>
            </w:pPr>
          </w:p>
          <w:p>
            <w:pPr>
              <w:ind w:firstLine="420" w:firstLineChars="200"/>
              <w:jc w:val="left"/>
              <w:rPr>
                <w:rFonts w:asciiTheme="minorEastAsia" w:hAnsiTheme="minorEastAsia"/>
                <w:szCs w:val="21"/>
              </w:rPr>
            </w:pPr>
            <w:r>
              <w:rPr>
                <w:rFonts w:hint="eastAsia" w:asciiTheme="minorEastAsia" w:hAnsiTheme="minorEastAsia"/>
                <w:szCs w:val="21"/>
              </w:rPr>
              <w:t>查看加强党风廉政建设的说明报告。</w:t>
            </w:r>
          </w:p>
        </w:tc>
      </w:tr>
    </w:tbl>
    <w:p>
      <w:pPr>
        <w:rPr>
          <w:rFonts w:ascii="仿宋_GB2312" w:hAnsi="楷体" w:eastAsia="仿宋_GB2312"/>
          <w:sz w:val="28"/>
          <w:szCs w:val="28"/>
        </w:rPr>
      </w:pPr>
    </w:p>
    <w:p>
      <w:pPr>
        <w:rPr>
          <w:rFonts w:ascii="仿宋_GB2312" w:hAnsi="楷体" w:eastAsia="仿宋_GB2312"/>
          <w:sz w:val="28"/>
          <w:szCs w:val="28"/>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81" w:hRule="atLeast"/>
        </w:trPr>
        <w:tc>
          <w:tcPr>
            <w:tcW w:w="1668" w:type="dxa"/>
            <w:vMerge w:val="restart"/>
          </w:tcPr>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Ⅰ-4</w:t>
            </w:r>
          </w:p>
          <w:p>
            <w:pPr>
              <w:jc w:val="center"/>
              <w:rPr>
                <w:rFonts w:ascii="仿宋_GB2312" w:hAnsi="楷体" w:eastAsia="仿宋_GB2312"/>
                <w:szCs w:val="21"/>
              </w:rPr>
            </w:pPr>
            <w:r>
              <w:rPr>
                <w:rFonts w:hint="eastAsia" w:ascii="宋体" w:hAnsi="宋体" w:eastAsia="宋体" w:cs="宋体"/>
                <w:color w:val="000000"/>
                <w:kern w:val="0"/>
                <w:szCs w:val="21"/>
              </w:rPr>
              <w:t>思想道德建设</w:t>
            </w:r>
          </w:p>
        </w:tc>
        <w:tc>
          <w:tcPr>
            <w:tcW w:w="1559" w:type="dxa"/>
            <w:vAlign w:val="center"/>
          </w:tcPr>
          <w:p>
            <w:pPr>
              <w:rPr>
                <w:rFonts w:ascii="宋体" w:hAnsi="宋体" w:eastAsia="宋体" w:cs="宋体"/>
                <w:color w:val="000000"/>
                <w:szCs w:val="21"/>
              </w:rPr>
            </w:pPr>
            <w:r>
              <w:rPr>
                <w:rFonts w:hint="eastAsia"/>
                <w:color w:val="000000"/>
                <w:szCs w:val="21"/>
              </w:rPr>
              <w:t>Ⅱ-8</w:t>
            </w:r>
            <w:r>
              <w:rPr>
                <w:rFonts w:hint="eastAsia"/>
                <w:color w:val="000000"/>
                <w:szCs w:val="21"/>
              </w:rPr>
              <w:br w:type="textWrapping"/>
            </w:r>
            <w:r>
              <w:rPr>
                <w:rFonts w:hint="eastAsia"/>
                <w:color w:val="000000"/>
                <w:szCs w:val="21"/>
              </w:rPr>
              <w:t>强化道德建设</w:t>
            </w:r>
          </w:p>
        </w:tc>
        <w:tc>
          <w:tcPr>
            <w:tcW w:w="5103" w:type="dxa"/>
            <w:vAlign w:val="center"/>
          </w:tcPr>
          <w:p>
            <w:pPr>
              <w:rPr>
                <w:rFonts w:ascii="宋体" w:hAnsi="宋体" w:eastAsia="宋体" w:cs="宋体"/>
                <w:color w:val="000000"/>
                <w:szCs w:val="21"/>
              </w:rPr>
            </w:pPr>
            <w:r>
              <w:rPr>
                <w:rFonts w:hint="eastAsia"/>
                <w:color w:val="000000"/>
                <w:szCs w:val="21"/>
              </w:rPr>
              <w:t>1）认真贯彻落实《新时代公民道德建设实施纲要》，广泛开展社会公德、职业道德、家庭美德、个人品德教育，引导干部职工在社会上做一个好公民、在工作中做一个好建设者、在家庭里做一个好成员；</w:t>
            </w:r>
            <w:r>
              <w:rPr>
                <w:rFonts w:hint="eastAsia"/>
                <w:color w:val="000000"/>
                <w:szCs w:val="21"/>
              </w:rPr>
              <w:br w:type="textWrapping"/>
            </w:r>
            <w:r>
              <w:rPr>
                <w:rFonts w:hint="eastAsia"/>
                <w:color w:val="000000"/>
                <w:szCs w:val="21"/>
              </w:rPr>
              <w:t>2）加强职业道德建设，推动践行以爱岗敬业、诚实守信、办事公道、热情服务、奉献社会为主要内容的职业道德。</w:t>
            </w:r>
          </w:p>
        </w:tc>
        <w:tc>
          <w:tcPr>
            <w:tcW w:w="5103" w:type="dxa"/>
          </w:tcPr>
          <w:p>
            <w:pPr>
              <w:jc w:val="left"/>
              <w:rPr>
                <w:rFonts w:asciiTheme="minorEastAsia" w:hAnsiTheme="minorEastAsia"/>
                <w:szCs w:val="21"/>
              </w:rPr>
            </w:pPr>
          </w:p>
          <w:p>
            <w:pPr>
              <w:jc w:val="left"/>
              <w:rPr>
                <w:rFonts w:ascii="宋体" w:hAnsi="宋体" w:eastAsia="宋体" w:cs="宋体"/>
                <w:color w:val="000000"/>
                <w:szCs w:val="21"/>
              </w:rPr>
            </w:pPr>
            <w:r>
              <w:rPr>
                <w:rFonts w:hint="eastAsia"/>
                <w:color w:val="000000"/>
                <w:szCs w:val="21"/>
              </w:rPr>
              <w:t xml:space="preserve">    查看贯彻落实《新时代公民道德建设实施纲要》以及开展职业道德建设的情况资料或图片资料。</w:t>
            </w:r>
          </w:p>
          <w:p>
            <w:pPr>
              <w:jc w:val="left"/>
              <w:rPr>
                <w:rFonts w:asciiTheme="minorEastAsia" w:hAnsiTheme="minorEastAsia"/>
                <w:szCs w:val="21"/>
              </w:rPr>
            </w:pPr>
          </w:p>
          <w:p>
            <w:pPr>
              <w:ind w:firstLine="420" w:firstLineChars="200"/>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91" w:hRule="atLeast"/>
        </w:trPr>
        <w:tc>
          <w:tcPr>
            <w:tcW w:w="1668" w:type="dxa"/>
            <w:vMerge w:val="continue"/>
          </w:tcPr>
          <w:p>
            <w:pPr>
              <w:jc w:val="center"/>
              <w:rPr>
                <w:rFonts w:ascii="仿宋_GB2312" w:hAnsi="楷体" w:eastAsia="仿宋_GB2312"/>
                <w:szCs w:val="21"/>
              </w:rPr>
            </w:pPr>
          </w:p>
        </w:tc>
        <w:tc>
          <w:tcPr>
            <w:tcW w:w="1559" w:type="dxa"/>
            <w:vAlign w:val="center"/>
          </w:tcPr>
          <w:p>
            <w:pPr>
              <w:rPr>
                <w:rFonts w:ascii="宋体" w:hAnsi="宋体" w:eastAsia="宋体" w:cs="宋体"/>
                <w:color w:val="000000"/>
                <w:szCs w:val="21"/>
              </w:rPr>
            </w:pPr>
            <w:r>
              <w:rPr>
                <w:rFonts w:hint="eastAsia"/>
                <w:color w:val="000000"/>
                <w:szCs w:val="21"/>
              </w:rPr>
              <w:t>Ⅱ-9</w:t>
            </w:r>
            <w:r>
              <w:rPr>
                <w:rFonts w:hint="eastAsia"/>
                <w:color w:val="000000"/>
                <w:szCs w:val="21"/>
              </w:rPr>
              <w:br w:type="textWrapping"/>
            </w:r>
            <w:r>
              <w:rPr>
                <w:rFonts w:hint="eastAsia"/>
                <w:color w:val="000000"/>
                <w:szCs w:val="21"/>
              </w:rPr>
              <w:t>文明风尚行动</w:t>
            </w:r>
          </w:p>
        </w:tc>
        <w:tc>
          <w:tcPr>
            <w:tcW w:w="5103" w:type="dxa"/>
          </w:tcPr>
          <w:p>
            <w:pPr>
              <w:jc w:val="left"/>
              <w:rPr>
                <w:rFonts w:ascii="宋体" w:hAnsi="宋体" w:eastAsia="宋体" w:cs="宋体"/>
                <w:color w:val="000000"/>
                <w:szCs w:val="21"/>
              </w:rPr>
            </w:pPr>
            <w:r>
              <w:rPr>
                <w:rFonts w:hint="eastAsia"/>
                <w:color w:val="000000"/>
                <w:szCs w:val="21"/>
              </w:rPr>
              <w:t>1）开展移风易俗行动，破除陈规陋习、弘扬时代新风；</w:t>
            </w:r>
            <w:r>
              <w:rPr>
                <w:rFonts w:hint="eastAsia"/>
                <w:color w:val="000000"/>
                <w:szCs w:val="21"/>
              </w:rPr>
              <w:br w:type="textWrapping"/>
            </w:r>
            <w:r>
              <w:rPr>
                <w:rFonts w:hint="eastAsia"/>
                <w:color w:val="000000"/>
                <w:szCs w:val="21"/>
              </w:rPr>
              <w:t>2）以文明交通、文明旅游、文明上网、文明观赛（观演）、文明祭扫等为重点，普及文明礼仪规范，引导干部职工养成良好行为习惯；</w:t>
            </w:r>
            <w:r>
              <w:rPr>
                <w:rFonts w:hint="eastAsia"/>
                <w:color w:val="000000"/>
                <w:szCs w:val="21"/>
              </w:rPr>
              <w:br w:type="textWrapping"/>
            </w:r>
            <w:r>
              <w:rPr>
                <w:rFonts w:hint="eastAsia"/>
                <w:color w:val="000000"/>
                <w:szCs w:val="21"/>
              </w:rPr>
              <w:t>3）开展文明餐桌行动，落实分餐和公筷制度，文明健康用餐。</w:t>
            </w:r>
          </w:p>
        </w:tc>
        <w:tc>
          <w:tcPr>
            <w:tcW w:w="5103" w:type="dxa"/>
          </w:tcPr>
          <w:p>
            <w:pPr>
              <w:ind w:firstLine="420" w:firstLineChars="200"/>
              <w:jc w:val="left"/>
              <w:rPr>
                <w:rFonts w:asciiTheme="majorEastAsia" w:hAnsiTheme="majorEastAsia" w:eastAsiaTheme="majorEastAsia"/>
                <w:color w:val="000000"/>
                <w:szCs w:val="21"/>
              </w:rPr>
            </w:pPr>
          </w:p>
          <w:p>
            <w:pPr>
              <w:ind w:firstLine="420" w:firstLineChars="200"/>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查看单位参与文明风尚系列行动的图片资料；有无干部职工因婚丧大操大办、高额彩礼、厚葬薄养、封建迷信等违规受处分情况、严重交通违法情况和被相关部门列入不文明行为名单的说明报告。</w:t>
            </w:r>
          </w:p>
          <w:p>
            <w:pPr>
              <w:ind w:firstLine="420" w:firstLineChars="200"/>
              <w:jc w:val="left"/>
              <w:rPr>
                <w:rFonts w:cs="宋体" w:asciiTheme="majorEastAsia" w:hAnsiTheme="majorEastAsia" w:eastAsiaTheme="majorEastAsia"/>
                <w:color w:val="000000"/>
                <w:szCs w:val="21"/>
              </w:rPr>
            </w:pPr>
            <w:r>
              <w:rPr>
                <w:rFonts w:hint="eastAsia" w:asciiTheme="majorEastAsia" w:hAnsiTheme="majorEastAsia" w:eastAsiaTheme="majorEastAsia"/>
                <w:color w:val="000000"/>
                <w:szCs w:val="21"/>
              </w:rPr>
              <w:t>实地考察单位开展文明餐桌行动的情况。</w:t>
            </w:r>
          </w:p>
          <w:p>
            <w:pPr>
              <w:ind w:firstLine="420" w:firstLineChars="200"/>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98" w:hRule="atLeast"/>
        </w:trPr>
        <w:tc>
          <w:tcPr>
            <w:tcW w:w="1668" w:type="dxa"/>
            <w:vMerge w:val="restart"/>
          </w:tcPr>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p>
          <w:p>
            <w:pPr>
              <w:jc w:val="center"/>
              <w:rPr>
                <w:rFonts w:ascii="仿宋_GB2312" w:hAnsi="楷体" w:eastAsia="仿宋_GB2312"/>
                <w:szCs w:val="21"/>
              </w:rPr>
            </w:pPr>
            <w:r>
              <w:rPr>
                <w:rFonts w:hint="eastAsia" w:ascii="仿宋_GB2312" w:hAnsi="楷体" w:eastAsia="仿宋_GB2312"/>
                <w:szCs w:val="21"/>
              </w:rPr>
              <w:t>Ⅰ-5</w:t>
            </w:r>
          </w:p>
          <w:p>
            <w:pPr>
              <w:jc w:val="center"/>
              <w:rPr>
                <w:rFonts w:ascii="仿宋_GB2312" w:hAnsi="楷体" w:eastAsia="仿宋_GB2312"/>
                <w:szCs w:val="21"/>
              </w:rPr>
            </w:pPr>
            <w:r>
              <w:rPr>
                <w:rFonts w:hint="eastAsia" w:ascii="仿宋_GB2312" w:hAnsi="楷体" w:eastAsia="仿宋_GB2312"/>
                <w:szCs w:val="21"/>
              </w:rPr>
              <w:t>单位文化建设</w:t>
            </w:r>
          </w:p>
        </w:tc>
        <w:tc>
          <w:tcPr>
            <w:tcW w:w="1559" w:type="dxa"/>
            <w:vAlign w:val="center"/>
          </w:tcPr>
          <w:p>
            <w:pPr>
              <w:rPr>
                <w:rFonts w:ascii="宋体" w:hAnsi="宋体" w:eastAsia="宋体" w:cs="宋体"/>
                <w:color w:val="000000"/>
                <w:szCs w:val="21"/>
              </w:rPr>
            </w:pPr>
            <w:r>
              <w:rPr>
                <w:rFonts w:hint="eastAsia"/>
                <w:color w:val="000000"/>
                <w:szCs w:val="21"/>
              </w:rPr>
              <w:t>Ⅱ-10</w:t>
            </w:r>
            <w:r>
              <w:rPr>
                <w:rFonts w:hint="eastAsia"/>
                <w:color w:val="000000"/>
                <w:szCs w:val="21"/>
              </w:rPr>
              <w:br w:type="textWrapping"/>
            </w:r>
            <w:r>
              <w:rPr>
                <w:rFonts w:hint="eastAsia"/>
                <w:color w:val="000000"/>
                <w:szCs w:val="21"/>
              </w:rPr>
              <w:t>培育单位文化</w:t>
            </w:r>
          </w:p>
        </w:tc>
        <w:tc>
          <w:tcPr>
            <w:tcW w:w="5103" w:type="dxa"/>
            <w:vAlign w:val="center"/>
          </w:tcPr>
          <w:p>
            <w:pPr>
              <w:rPr>
                <w:rFonts w:ascii="宋体" w:hAnsi="宋体" w:eastAsia="宋体" w:cs="宋体"/>
                <w:color w:val="000000"/>
                <w:szCs w:val="21"/>
              </w:rPr>
            </w:pPr>
            <w:r>
              <w:rPr>
                <w:rFonts w:hint="eastAsia"/>
                <w:color w:val="000000"/>
                <w:szCs w:val="21"/>
              </w:rPr>
              <w:t>1）打造健康文明、昂扬向上、全员参与的职工文化，培养团结协作、勇于创新、奋发有为的团队精神，单位凝聚力、向心力和竞争力强；</w:t>
            </w:r>
            <w:r>
              <w:rPr>
                <w:rFonts w:hint="eastAsia"/>
                <w:color w:val="000000"/>
                <w:szCs w:val="21"/>
              </w:rPr>
              <w:br w:type="textWrapping"/>
            </w:r>
            <w:r>
              <w:rPr>
                <w:rFonts w:hint="eastAsia"/>
                <w:color w:val="000000"/>
                <w:szCs w:val="21"/>
              </w:rPr>
              <w:t>2）积极营造拼搏进取、干事创业、乐于奉献的环境和氛围。</w:t>
            </w:r>
          </w:p>
        </w:tc>
        <w:tc>
          <w:tcPr>
            <w:tcW w:w="5103" w:type="dxa"/>
            <w:vAlign w:val="center"/>
          </w:tcPr>
          <w:p>
            <w:pPr>
              <w:ind w:firstLine="420"/>
              <w:jc w:val="left"/>
              <w:rPr>
                <w:color w:val="000000"/>
                <w:szCs w:val="21"/>
              </w:rPr>
            </w:pPr>
            <w:r>
              <w:rPr>
                <w:rFonts w:hint="eastAsia"/>
                <w:color w:val="000000"/>
                <w:szCs w:val="21"/>
              </w:rPr>
              <w:t>查看单位文化建设的说明报告。</w:t>
            </w:r>
          </w:p>
          <w:p>
            <w:pPr>
              <w:ind w:firstLine="420" w:firstLineChars="200"/>
              <w:rPr>
                <w:color w:val="000000"/>
                <w:szCs w:val="21"/>
              </w:rPr>
            </w:pPr>
            <w:r>
              <w:rPr>
                <w:rFonts w:hint="eastAsia"/>
                <w:color w:val="000000"/>
                <w:szCs w:val="21"/>
              </w:rPr>
              <w:t>实地考察单位文化建设情况。</w:t>
            </w:r>
          </w:p>
          <w:p>
            <w:pPr>
              <w:ind w:firstLine="420"/>
              <w:jc w:val="left"/>
              <w:rPr>
                <w:rFonts w:ascii="宋体" w:hAnsi="宋体" w:eastAsia="宋体" w:cs="宋体"/>
                <w:color w:val="000000"/>
                <w:szCs w:val="21"/>
              </w:rPr>
            </w:pPr>
            <w:r>
              <w:rPr>
                <w:rFonts w:hint="eastAsia"/>
                <w:color w:val="000000"/>
                <w:szCs w:val="21"/>
              </w:rPr>
              <w:t>调查访谈干部职工，考察单位干事创业氛围环境和干部职工对单位的归属感、认同度。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2" w:hRule="atLeast"/>
        </w:trPr>
        <w:tc>
          <w:tcPr>
            <w:tcW w:w="1668" w:type="dxa"/>
            <w:vMerge w:val="continue"/>
          </w:tcPr>
          <w:p>
            <w:pPr>
              <w:jc w:val="center"/>
              <w:rPr>
                <w:rFonts w:ascii="仿宋_GB2312" w:hAnsi="楷体" w:eastAsia="仿宋_GB2312"/>
                <w:szCs w:val="21"/>
              </w:rPr>
            </w:pPr>
          </w:p>
        </w:tc>
        <w:tc>
          <w:tcPr>
            <w:tcW w:w="1559" w:type="dxa"/>
            <w:vAlign w:val="center"/>
          </w:tcPr>
          <w:p>
            <w:pPr>
              <w:rPr>
                <w:rFonts w:ascii="宋体" w:hAnsi="宋体" w:eastAsia="宋体" w:cs="宋体"/>
                <w:color w:val="000000"/>
                <w:szCs w:val="21"/>
              </w:rPr>
            </w:pPr>
            <w:r>
              <w:rPr>
                <w:rFonts w:hint="eastAsia"/>
                <w:color w:val="000000"/>
                <w:szCs w:val="21"/>
              </w:rPr>
              <w:t>Ⅱ-11</w:t>
            </w:r>
            <w:r>
              <w:rPr>
                <w:rFonts w:hint="eastAsia"/>
                <w:color w:val="000000"/>
                <w:szCs w:val="21"/>
              </w:rPr>
              <w:br w:type="textWrapping"/>
            </w:r>
            <w:r>
              <w:rPr>
                <w:rFonts w:hint="eastAsia"/>
                <w:color w:val="000000"/>
                <w:szCs w:val="21"/>
              </w:rPr>
              <w:t>建设学习型单位</w:t>
            </w:r>
          </w:p>
        </w:tc>
        <w:tc>
          <w:tcPr>
            <w:tcW w:w="5103" w:type="dxa"/>
            <w:vAlign w:val="center"/>
          </w:tcPr>
          <w:p>
            <w:pPr>
              <w:rPr>
                <w:rFonts w:ascii="宋体" w:hAnsi="宋体" w:eastAsia="宋体" w:cs="宋体"/>
                <w:color w:val="000000"/>
                <w:szCs w:val="21"/>
              </w:rPr>
            </w:pPr>
            <w:r>
              <w:rPr>
                <w:rFonts w:hint="eastAsia"/>
                <w:color w:val="000000"/>
                <w:szCs w:val="21"/>
              </w:rPr>
              <w:t>坚持开展岗位培训和职业教育，加强学习型单位、学习型班组、学习型员工建设。</w:t>
            </w:r>
          </w:p>
        </w:tc>
        <w:tc>
          <w:tcPr>
            <w:tcW w:w="5103" w:type="dxa"/>
            <w:vAlign w:val="center"/>
          </w:tcPr>
          <w:p>
            <w:pPr>
              <w:rPr>
                <w:rFonts w:ascii="宋体" w:hAnsi="宋体" w:eastAsia="宋体" w:cs="宋体"/>
                <w:color w:val="000000"/>
                <w:szCs w:val="21"/>
              </w:rPr>
            </w:pPr>
            <w:r>
              <w:rPr>
                <w:rFonts w:hint="eastAsia"/>
                <w:color w:val="000000"/>
                <w:szCs w:val="21"/>
              </w:rPr>
              <w:t xml:space="preserve">    查看开展岗位培训和职业教育、建设学习型单位的图片资料。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4" w:hRule="atLeast"/>
        </w:trPr>
        <w:tc>
          <w:tcPr>
            <w:tcW w:w="1668" w:type="dxa"/>
            <w:vMerge w:val="continue"/>
          </w:tcPr>
          <w:p>
            <w:pPr>
              <w:jc w:val="center"/>
              <w:rPr>
                <w:rFonts w:ascii="仿宋_GB2312" w:hAnsi="楷体" w:eastAsia="仿宋_GB2312"/>
                <w:szCs w:val="21"/>
              </w:rPr>
            </w:pPr>
          </w:p>
        </w:tc>
        <w:tc>
          <w:tcPr>
            <w:tcW w:w="1559" w:type="dxa"/>
            <w:vAlign w:val="center"/>
          </w:tcPr>
          <w:p>
            <w:pPr>
              <w:rPr>
                <w:rFonts w:ascii="宋体" w:hAnsi="宋体" w:eastAsia="宋体" w:cs="宋体"/>
                <w:color w:val="000000"/>
                <w:szCs w:val="21"/>
              </w:rPr>
            </w:pPr>
            <w:r>
              <w:rPr>
                <w:rFonts w:hint="eastAsia" w:ascii="宋体" w:hAnsi="宋体" w:eastAsia="宋体" w:cs="宋体"/>
                <w:color w:val="000000"/>
                <w:szCs w:val="21"/>
              </w:rPr>
              <w:t>Ⅱ-12</w:t>
            </w:r>
          </w:p>
          <w:p>
            <w:pPr>
              <w:rPr>
                <w:rFonts w:ascii="宋体" w:hAnsi="宋体" w:eastAsia="宋体" w:cs="宋体"/>
                <w:color w:val="000000"/>
                <w:szCs w:val="21"/>
              </w:rPr>
            </w:pPr>
            <w:r>
              <w:rPr>
                <w:rFonts w:hint="eastAsia" w:ascii="宋体" w:hAnsi="宋体" w:eastAsia="宋体" w:cs="宋体"/>
                <w:color w:val="000000"/>
                <w:szCs w:val="21"/>
              </w:rPr>
              <w:t>文化体育活动</w:t>
            </w:r>
          </w:p>
        </w:tc>
        <w:tc>
          <w:tcPr>
            <w:tcW w:w="5103" w:type="dxa"/>
            <w:vAlign w:val="center"/>
          </w:tcPr>
          <w:p>
            <w:pPr>
              <w:rPr>
                <w:rFonts w:ascii="宋体" w:hAnsi="宋体" w:eastAsia="宋体" w:cs="宋体"/>
                <w:color w:val="000000"/>
                <w:szCs w:val="21"/>
              </w:rPr>
            </w:pPr>
            <w:r>
              <w:rPr>
                <w:rFonts w:hint="eastAsia"/>
                <w:color w:val="000000"/>
                <w:szCs w:val="21"/>
              </w:rPr>
              <w:t>1）结合传统节日、重要纪念日、重大节庆活动等，开展形式多样、健康有益的文体活动；</w:t>
            </w:r>
            <w:r>
              <w:rPr>
                <w:rFonts w:hint="eastAsia"/>
                <w:color w:val="000000"/>
                <w:szCs w:val="21"/>
              </w:rPr>
              <w:br w:type="textWrapping"/>
            </w:r>
            <w:r>
              <w:rPr>
                <w:rFonts w:hint="eastAsia"/>
                <w:color w:val="000000"/>
                <w:szCs w:val="21"/>
              </w:rPr>
              <w:t>2）积极参加“全民阅读”“全民健身”活动；</w:t>
            </w:r>
            <w:r>
              <w:rPr>
                <w:rFonts w:hint="eastAsia"/>
                <w:color w:val="000000"/>
                <w:szCs w:val="21"/>
              </w:rPr>
              <w:br w:type="textWrapping"/>
            </w:r>
            <w:r>
              <w:rPr>
                <w:rFonts w:hint="eastAsia"/>
                <w:color w:val="000000"/>
                <w:szCs w:val="21"/>
              </w:rPr>
              <w:t>3）有必要的文化和体育设施，能够正常使用。</w:t>
            </w:r>
          </w:p>
        </w:tc>
        <w:tc>
          <w:tcPr>
            <w:tcW w:w="5103" w:type="dxa"/>
            <w:vAlign w:val="center"/>
          </w:tcPr>
          <w:p>
            <w:pPr>
              <w:rPr>
                <w:color w:val="000000"/>
                <w:szCs w:val="21"/>
              </w:rPr>
            </w:pPr>
            <w:r>
              <w:rPr>
                <w:rFonts w:hint="eastAsia"/>
                <w:color w:val="000000"/>
                <w:szCs w:val="21"/>
              </w:rPr>
              <w:t xml:space="preserve">    查看开展文体活动和“全民阅读”“全民健身”活动的图片资料。</w:t>
            </w:r>
          </w:p>
          <w:p>
            <w:pPr>
              <w:ind w:firstLine="420" w:firstLineChars="200"/>
              <w:rPr>
                <w:rFonts w:ascii="宋体" w:hAnsi="宋体" w:eastAsia="宋体" w:cs="宋体"/>
                <w:color w:val="000000"/>
                <w:szCs w:val="21"/>
              </w:rPr>
            </w:pPr>
            <w:r>
              <w:rPr>
                <w:rFonts w:hint="eastAsia"/>
                <w:color w:val="000000"/>
                <w:szCs w:val="21"/>
              </w:rPr>
              <w:t>实地考察单位文体设施、文体用品及使用情况。</w:t>
            </w:r>
          </w:p>
        </w:tc>
      </w:tr>
    </w:tbl>
    <w:p>
      <w:pPr>
        <w:jc w:val="center"/>
        <w:rPr>
          <w:rFonts w:ascii="仿宋_GB2312" w:hAnsi="楷体" w:eastAsia="仿宋_GB2312"/>
          <w:sz w:val="28"/>
          <w:szCs w:val="28"/>
        </w:rPr>
      </w:pPr>
    </w:p>
    <w:p>
      <w:pPr>
        <w:jc w:val="center"/>
        <w:rPr>
          <w:rFonts w:ascii="仿宋_GB2312" w:hAnsi="楷体" w:eastAsia="仿宋_GB2312"/>
          <w:sz w:val="28"/>
          <w:szCs w:val="28"/>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5" w:hRule="atLeast"/>
        </w:trPr>
        <w:tc>
          <w:tcPr>
            <w:tcW w:w="1668" w:type="dxa"/>
            <w:vMerge w:val="restart"/>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Ⅰ-6</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优质经营服务</w:t>
            </w:r>
          </w:p>
        </w:tc>
        <w:tc>
          <w:tcPr>
            <w:tcW w:w="1559"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Ⅱ-13</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工作业绩优良</w:t>
            </w:r>
          </w:p>
        </w:tc>
        <w:tc>
          <w:tcPr>
            <w:tcW w:w="5103"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1）依法科学管理，工作成效显著，综合工作或主要工作指标在本地或本行业位居前列；</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2）生产经营单位和企业的生产经营状况良好，生产经营指标按期完成并在本地或本行业领先。</w:t>
            </w:r>
          </w:p>
        </w:tc>
        <w:tc>
          <w:tcPr>
            <w:tcW w:w="5103" w:type="dxa"/>
            <w:vMerge w:val="restart"/>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查看单位在地方党委、政府或行业主管部门进行目标责任考核获得等次的文件或证明等情况资料；生产经营单位和企业须同时提供生产经营情况的说明报告。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3"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15"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Ⅱ-14</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树立行业新风（注★1）</w:t>
            </w:r>
          </w:p>
        </w:tc>
        <w:tc>
          <w:tcPr>
            <w:tcW w:w="5103"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1）围绕服务人民、奉献社会，创新服务理念、健全服务规范、细化服务标准；</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2）干部职工文明用语、礼貌待人，无门难进、脸难看、事难办及“冷、硬、拖、卡”等突出问题，做到文明、优质、高效服务。</w:t>
            </w:r>
          </w:p>
        </w:tc>
        <w:tc>
          <w:tcPr>
            <w:tcW w:w="5103" w:type="dxa"/>
            <w:vMerge w:val="restart"/>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查看开展文明优质服务、优化营商环境的说明报告；地方党委政府或行业主管部门政风行风评定结果或政务服务“好差评”结果等情况资料。</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实地考察（暗访）服务窗口服务规范、服务标准公示情况和窗口服务情况。</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调查访谈窗口服务单位服务对象，了解服务对象的满意率。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82"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7" w:hRule="atLeast"/>
        </w:trPr>
        <w:tc>
          <w:tcPr>
            <w:tcW w:w="1668" w:type="dxa"/>
            <w:vMerge w:val="continue"/>
          </w:tcPr>
          <w:p>
            <w:pPr>
              <w:widowControl/>
              <w:jc w:val="left"/>
              <w:rPr>
                <w:rFonts w:ascii="宋体" w:hAnsi="宋体" w:eastAsia="宋体" w:cs="宋体"/>
                <w:color w:val="000000"/>
                <w:kern w:val="0"/>
                <w:szCs w:val="21"/>
              </w:rPr>
            </w:pP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Ⅱ-15</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教育实践活动</w:t>
            </w:r>
          </w:p>
        </w:tc>
        <w:tc>
          <w:tcPr>
            <w:tcW w:w="5103" w:type="dxa"/>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1）定期开展职业技能、服务竞赛活动，提升干部职工素质；</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2）窗口单位注重开展争创最美政务大厅、文明窗口、服务名牌、服务明星等活动，促进提高服务水平。</w:t>
            </w:r>
          </w:p>
        </w:tc>
        <w:tc>
          <w:tcPr>
            <w:tcW w:w="5103" w:type="dxa"/>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查看开展职业技能、服务竞赛活动的图片资料，窗口单位须有开展争创优质服务先进典型的图片资料。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7" w:hRule="atLeast"/>
        </w:trPr>
        <w:tc>
          <w:tcPr>
            <w:tcW w:w="1668" w:type="dxa"/>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Ⅰ-7</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诚信守法</w:t>
            </w:r>
          </w:p>
        </w:tc>
        <w:tc>
          <w:tcPr>
            <w:tcW w:w="1559" w:type="dxa"/>
            <w:vAlign w:val="center"/>
          </w:tcPr>
          <w:p>
            <w:pPr>
              <w:rPr>
                <w:rFonts w:ascii="宋体" w:hAnsi="宋体" w:eastAsia="宋体" w:cs="宋体"/>
                <w:color w:val="000000"/>
                <w:szCs w:val="21"/>
              </w:rPr>
            </w:pPr>
            <w:r>
              <w:rPr>
                <w:rFonts w:hint="eastAsia"/>
                <w:color w:val="000000"/>
                <w:szCs w:val="21"/>
              </w:rPr>
              <w:t>Ⅱ-16</w:t>
            </w:r>
            <w:r>
              <w:rPr>
                <w:rFonts w:hint="eastAsia"/>
                <w:color w:val="000000"/>
                <w:szCs w:val="21"/>
              </w:rPr>
              <w:br w:type="textWrapping"/>
            </w:r>
            <w:r>
              <w:rPr>
                <w:rFonts w:hint="eastAsia"/>
                <w:color w:val="000000"/>
                <w:szCs w:val="21"/>
              </w:rPr>
              <w:t>诚信建设</w:t>
            </w:r>
          </w:p>
        </w:tc>
        <w:tc>
          <w:tcPr>
            <w:tcW w:w="5103" w:type="dxa"/>
            <w:vAlign w:val="center"/>
          </w:tcPr>
          <w:p>
            <w:pPr>
              <w:rPr>
                <w:rFonts w:ascii="宋体" w:hAnsi="宋体" w:eastAsia="宋体" w:cs="宋体"/>
                <w:color w:val="000000"/>
                <w:szCs w:val="21"/>
              </w:rPr>
            </w:pPr>
            <w:r>
              <w:rPr>
                <w:rFonts w:hint="eastAsia"/>
                <w:color w:val="000000"/>
                <w:szCs w:val="21"/>
              </w:rPr>
              <w:t>1）持续开展诚信教育实践活动，普及与市场经济和现代治理相适应的诚信理念、规则意识、契约精神；</w:t>
            </w:r>
            <w:r>
              <w:rPr>
                <w:rFonts w:hint="eastAsia"/>
                <w:color w:val="000000"/>
                <w:szCs w:val="21"/>
              </w:rPr>
              <w:br w:type="textWrapping"/>
            </w:r>
            <w:r>
              <w:rPr>
                <w:rFonts w:hint="eastAsia"/>
                <w:color w:val="000000"/>
                <w:szCs w:val="21"/>
              </w:rPr>
              <w:t>2）积极参与诚信缺失突出问题集中治理，严肃查处失信行为，支持信用体系建设。</w:t>
            </w:r>
          </w:p>
        </w:tc>
        <w:tc>
          <w:tcPr>
            <w:tcW w:w="5103" w:type="dxa"/>
            <w:vAlign w:val="center"/>
          </w:tcPr>
          <w:p>
            <w:pPr>
              <w:rPr>
                <w:rFonts w:ascii="宋体" w:hAnsi="宋体" w:eastAsia="宋体" w:cs="宋体"/>
                <w:color w:val="000000"/>
                <w:szCs w:val="21"/>
              </w:rPr>
            </w:pPr>
            <w:r>
              <w:rPr>
                <w:rFonts w:hint="eastAsia"/>
                <w:color w:val="000000"/>
                <w:szCs w:val="21"/>
              </w:rPr>
              <w:t xml:space="preserve">    查看开展诚信教育实践活动、支持社会信用体系建设、参与诚信缺失问题治理的说明报告；所在地方文明办或行业主管部门征求相关部门对单位及其法定代表人、主要负责人诚信履约的评价意见。</w:t>
            </w:r>
          </w:p>
        </w:tc>
      </w:tr>
    </w:tbl>
    <w:p>
      <w:pPr>
        <w:jc w:val="left"/>
        <w:rPr>
          <w:rFonts w:asciiTheme="majorEastAsia" w:hAnsiTheme="majorEastAsia" w:eastAsiaTheme="majorEastAsia"/>
          <w:sz w:val="24"/>
          <w:szCs w:val="21"/>
        </w:rPr>
      </w:pPr>
    </w:p>
    <w:p>
      <w:pPr>
        <w:ind w:left="359" w:leftChars="171"/>
        <w:jc w:val="left"/>
        <w:rPr>
          <w:rFonts w:asciiTheme="majorEastAsia" w:hAnsiTheme="majorEastAsia" w:eastAsiaTheme="majorEastAsia"/>
          <w:sz w:val="24"/>
          <w:szCs w:val="21"/>
        </w:rPr>
      </w:pPr>
      <w:r>
        <w:rPr>
          <w:rFonts w:hint="eastAsia" w:asciiTheme="majorEastAsia" w:hAnsiTheme="majorEastAsia" w:eastAsiaTheme="majorEastAsia"/>
          <w:sz w:val="24"/>
          <w:szCs w:val="21"/>
        </w:rPr>
        <w:t>注★1：此项主要考察党政机关、行政执法部门和服务性行业单位；无对外服务职能的生产经营单位和企业不考察此项，分值权重调整到“Ⅱ-13工作业绩优良”中第二项对生产经营单位和企业的考核指标中。</w:t>
      </w: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asciiTheme="majorEastAsia" w:hAnsiTheme="majorEastAsia" w:eastAsiaTheme="majorEastAsia"/>
          <w:sz w:val="24"/>
          <w:szCs w:val="21"/>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99" w:hRule="atLeast"/>
        </w:trPr>
        <w:tc>
          <w:tcPr>
            <w:tcW w:w="1668" w:type="dxa"/>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Ⅰ-7</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诚信守法</w:t>
            </w:r>
          </w:p>
        </w:tc>
        <w:tc>
          <w:tcPr>
            <w:tcW w:w="1559" w:type="dxa"/>
          </w:tcPr>
          <w:p>
            <w:pPr>
              <w:rPr>
                <w:color w:val="000000"/>
                <w:szCs w:val="21"/>
              </w:rPr>
            </w:pPr>
          </w:p>
          <w:p>
            <w:pPr>
              <w:rPr>
                <w:color w:val="000000"/>
                <w:szCs w:val="21"/>
              </w:rPr>
            </w:pPr>
          </w:p>
          <w:p>
            <w:pPr>
              <w:rPr>
                <w:rFonts w:ascii="宋体" w:hAnsi="宋体" w:eastAsia="宋体" w:cs="宋体"/>
                <w:color w:val="000000"/>
                <w:szCs w:val="21"/>
              </w:rPr>
            </w:pPr>
            <w:r>
              <w:rPr>
                <w:rFonts w:hint="eastAsia"/>
                <w:color w:val="000000"/>
                <w:szCs w:val="21"/>
              </w:rPr>
              <w:t>Ⅱ-17</w:t>
            </w:r>
            <w:r>
              <w:rPr>
                <w:rFonts w:hint="eastAsia"/>
                <w:color w:val="000000"/>
                <w:szCs w:val="21"/>
              </w:rPr>
              <w:br w:type="textWrapping"/>
            </w:r>
            <w:r>
              <w:rPr>
                <w:rFonts w:hint="eastAsia"/>
                <w:color w:val="000000"/>
                <w:szCs w:val="21"/>
              </w:rPr>
              <w:t>法治建设</w:t>
            </w:r>
          </w:p>
        </w:tc>
        <w:tc>
          <w:tcPr>
            <w:tcW w:w="5103" w:type="dxa"/>
          </w:tcPr>
          <w:p>
            <w:pPr>
              <w:ind w:left="34"/>
              <w:rPr>
                <w:color w:val="000000"/>
                <w:szCs w:val="21"/>
              </w:rPr>
            </w:pPr>
          </w:p>
          <w:p>
            <w:pPr>
              <w:ind w:left="34"/>
              <w:rPr>
                <w:color w:val="000000"/>
                <w:szCs w:val="21"/>
              </w:rPr>
            </w:pPr>
            <w:r>
              <w:rPr>
                <w:rFonts w:hint="eastAsia"/>
                <w:color w:val="000000"/>
                <w:szCs w:val="21"/>
              </w:rPr>
              <w:t>1）广泛开展法治宣传和普法教育；</w:t>
            </w:r>
          </w:p>
          <w:p>
            <w:pPr>
              <w:ind w:left="34"/>
              <w:rPr>
                <w:rFonts w:ascii="宋体" w:hAnsi="宋体" w:eastAsia="宋体" w:cs="宋体"/>
                <w:color w:val="000000"/>
                <w:szCs w:val="21"/>
              </w:rPr>
            </w:pPr>
            <w:r>
              <w:rPr>
                <w:rFonts w:hint="eastAsia"/>
                <w:color w:val="000000"/>
                <w:szCs w:val="21"/>
              </w:rPr>
              <w:t>2）制定推进依法行政、依法办事的规章制度，自觉接受法律监督，领导班子带头尊法学法守法用法，干部职工依法行政，依法办事。</w:t>
            </w:r>
          </w:p>
        </w:tc>
        <w:tc>
          <w:tcPr>
            <w:tcW w:w="5103" w:type="dxa"/>
            <w:vAlign w:val="center"/>
          </w:tcPr>
          <w:p>
            <w:pPr>
              <w:ind w:firstLine="405"/>
              <w:rPr>
                <w:color w:val="000000"/>
                <w:szCs w:val="21"/>
              </w:rPr>
            </w:pPr>
            <w:r>
              <w:rPr>
                <w:rFonts w:hint="eastAsia"/>
                <w:color w:val="000000"/>
                <w:szCs w:val="21"/>
              </w:rPr>
              <w:t>查看开展法治宣传教育的情况资料。</w:t>
            </w:r>
          </w:p>
          <w:p>
            <w:pPr>
              <w:ind w:firstLine="405"/>
              <w:rPr>
                <w:rFonts w:ascii="宋体" w:hAnsi="宋体" w:eastAsia="宋体" w:cs="宋体"/>
                <w:color w:val="000000"/>
                <w:szCs w:val="21"/>
              </w:rPr>
            </w:pPr>
            <w:r>
              <w:rPr>
                <w:rFonts w:hint="eastAsia"/>
                <w:color w:val="000000"/>
                <w:szCs w:val="21"/>
              </w:rPr>
              <w:t>调查访谈干部职工，了解领导班子依法依规办事情况（其中行政部门查看依法行政考核结果）。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0" w:hRule="atLeast"/>
        </w:trPr>
        <w:tc>
          <w:tcPr>
            <w:tcW w:w="1668" w:type="dxa"/>
            <w:vMerge w:val="restart"/>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Ⅰ-8</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履行社会责任</w:t>
            </w:r>
          </w:p>
        </w:tc>
        <w:tc>
          <w:tcPr>
            <w:tcW w:w="1559"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Ⅱ-18</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志愿服务</w:t>
            </w:r>
          </w:p>
        </w:tc>
        <w:tc>
          <w:tcPr>
            <w:tcW w:w="5103"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1）建立志愿服务队伍，设计实施1个（含）以上的志愿服务项目，常态化开展学雷锋志愿服务活动，注册志愿者人数符合相关要求；</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2）积极参与社会公益活动。</w:t>
            </w:r>
          </w:p>
          <w:p>
            <w:pPr>
              <w:widowControl/>
              <w:jc w:val="left"/>
              <w:rPr>
                <w:rFonts w:ascii="宋体" w:hAnsi="宋体" w:eastAsia="宋体" w:cs="宋体"/>
                <w:color w:val="000000"/>
                <w:kern w:val="0"/>
                <w:szCs w:val="21"/>
              </w:rPr>
            </w:pPr>
          </w:p>
        </w:tc>
        <w:tc>
          <w:tcPr>
            <w:tcW w:w="5103" w:type="dxa"/>
            <w:vMerge w:val="restart"/>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查看单位注册志愿者名单和占比、时长记录等情况资料；开展志愿服务活动和参与社会公益活动的图片资料。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1"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60"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Ⅱ-19</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帮扶共建活动</w:t>
            </w:r>
          </w:p>
        </w:tc>
        <w:tc>
          <w:tcPr>
            <w:tcW w:w="5103"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1）积极参与所在地方的文明城市创建、乡村振兴、疫情防控、社区共建共治、重大赛会服务等重点工作；</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2）支持服务所在地方新时代文明实践中心建设，组织参与实践中心的文明实践活动；</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3）发挥单位优势助力脱贫攻坚，巩固脱贫成果；</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4）认真落实就业政策、创造就业岗位，积极为大中小学生提供教育实践基地。</w:t>
            </w:r>
          </w:p>
          <w:p>
            <w:pPr>
              <w:widowControl/>
              <w:jc w:val="left"/>
              <w:rPr>
                <w:rFonts w:ascii="宋体" w:hAnsi="宋体" w:eastAsia="宋体" w:cs="宋体"/>
                <w:color w:val="000000"/>
                <w:kern w:val="0"/>
                <w:szCs w:val="21"/>
              </w:rPr>
            </w:pPr>
          </w:p>
        </w:tc>
        <w:tc>
          <w:tcPr>
            <w:tcW w:w="5103" w:type="dxa"/>
            <w:vMerge w:val="restart"/>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jc w:val="left"/>
              <w:rPr>
                <w:rFonts w:ascii="宋体" w:hAnsi="宋体" w:eastAsia="宋体" w:cs="宋体"/>
                <w:color w:val="000000"/>
                <w:kern w:val="0"/>
                <w:szCs w:val="21"/>
              </w:rPr>
            </w:pPr>
          </w:p>
          <w:p>
            <w:pPr>
              <w:widowControl/>
              <w:ind w:firstLine="315" w:firstLineChars="15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查看单位参与文明城市创建、社区共建共治、疫情防控、支持服务新时代文明实践中心建设、助力脱贫攻坚巩固脱贫成果、落实就业政策等重点工作的情况资料；所在地方文明办对单位参与当地帮扶共建活动的评价意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19"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16" w:hRule="atLeast"/>
        </w:trPr>
        <w:tc>
          <w:tcPr>
            <w:tcW w:w="1668" w:type="dxa"/>
          </w:tcPr>
          <w:p>
            <w:pPr>
              <w:widowControl/>
              <w:rPr>
                <w:rFonts w:ascii="宋体" w:hAnsi="宋体" w:eastAsia="宋体" w:cs="宋体"/>
                <w:color w:val="000000"/>
                <w:kern w:val="0"/>
                <w:szCs w:val="21"/>
              </w:rPr>
            </w:pPr>
          </w:p>
          <w:p>
            <w:pPr>
              <w:widowControl/>
              <w:rPr>
                <w:rFonts w:ascii="宋体" w:hAnsi="宋体" w:eastAsia="宋体" w:cs="宋体"/>
                <w:color w:val="000000"/>
                <w:kern w:val="0"/>
                <w:szCs w:val="21"/>
              </w:rPr>
            </w:pPr>
          </w:p>
          <w:p>
            <w:pPr>
              <w:widowControl/>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Ⅰ-9</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单位内部管理</w:t>
            </w:r>
          </w:p>
        </w:tc>
        <w:tc>
          <w:tcPr>
            <w:tcW w:w="1559" w:type="dxa"/>
            <w:vAlign w:val="center"/>
          </w:tcPr>
          <w:p>
            <w:pPr>
              <w:rPr>
                <w:rFonts w:ascii="宋体" w:hAnsi="宋体" w:eastAsia="宋体" w:cs="宋体"/>
                <w:color w:val="000000"/>
                <w:szCs w:val="21"/>
              </w:rPr>
            </w:pPr>
            <w:r>
              <w:rPr>
                <w:rFonts w:hint="eastAsia"/>
                <w:color w:val="000000"/>
                <w:szCs w:val="21"/>
              </w:rPr>
              <w:t>Ⅱ-20</w:t>
            </w:r>
            <w:r>
              <w:rPr>
                <w:rFonts w:hint="eastAsia"/>
                <w:color w:val="000000"/>
                <w:szCs w:val="21"/>
              </w:rPr>
              <w:br w:type="textWrapping"/>
            </w:r>
            <w:r>
              <w:rPr>
                <w:rFonts w:hint="eastAsia"/>
                <w:color w:val="000000"/>
                <w:szCs w:val="21"/>
              </w:rPr>
              <w:t>健全管理制度</w:t>
            </w:r>
          </w:p>
        </w:tc>
        <w:tc>
          <w:tcPr>
            <w:tcW w:w="5103" w:type="dxa"/>
            <w:vAlign w:val="center"/>
          </w:tcPr>
          <w:p>
            <w:pPr>
              <w:rPr>
                <w:rFonts w:ascii="宋体" w:hAnsi="宋体" w:eastAsia="宋体" w:cs="宋体"/>
                <w:color w:val="000000"/>
                <w:szCs w:val="21"/>
              </w:rPr>
            </w:pPr>
            <w:r>
              <w:rPr>
                <w:rFonts w:hint="eastAsia"/>
                <w:color w:val="000000"/>
                <w:szCs w:val="21"/>
              </w:rPr>
              <w:t>1）行业规章、管理制度、服务标准、工作流程等制度健全完善、有效落实。</w:t>
            </w:r>
            <w:r>
              <w:rPr>
                <w:rFonts w:hint="eastAsia"/>
                <w:color w:val="000000"/>
                <w:szCs w:val="21"/>
              </w:rPr>
              <w:br w:type="textWrapping"/>
            </w:r>
            <w:r>
              <w:rPr>
                <w:rFonts w:hint="eastAsia"/>
                <w:color w:val="000000"/>
                <w:szCs w:val="21"/>
              </w:rPr>
              <w:t>2）工会组织健全，职代会等等民主管理制度健全有效，落实政务公开、厂务公开，保障干部职工合法权益。</w:t>
            </w:r>
          </w:p>
        </w:tc>
        <w:tc>
          <w:tcPr>
            <w:tcW w:w="5103" w:type="dxa"/>
            <w:vAlign w:val="center"/>
          </w:tcPr>
          <w:p>
            <w:pPr>
              <w:ind w:firstLine="405"/>
              <w:rPr>
                <w:color w:val="000000"/>
                <w:szCs w:val="21"/>
              </w:rPr>
            </w:pPr>
            <w:r>
              <w:rPr>
                <w:rFonts w:hint="eastAsia"/>
                <w:color w:val="000000"/>
                <w:szCs w:val="21"/>
              </w:rPr>
              <w:t>查看健全落实民主管理制度的情况资料。</w:t>
            </w:r>
          </w:p>
          <w:p>
            <w:pPr>
              <w:ind w:firstLine="405"/>
              <w:rPr>
                <w:rFonts w:ascii="宋体" w:hAnsi="宋体" w:eastAsia="宋体" w:cs="宋体"/>
                <w:color w:val="000000"/>
                <w:szCs w:val="21"/>
              </w:rPr>
            </w:pPr>
            <w:r>
              <w:rPr>
                <w:rFonts w:hint="eastAsia"/>
                <w:color w:val="000000"/>
                <w:szCs w:val="21"/>
              </w:rPr>
              <w:t>实地考察办公楼、服务窗口、车间等张贴展示管理制度的情况。</w:t>
            </w:r>
          </w:p>
        </w:tc>
      </w:tr>
    </w:tbl>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74" w:hRule="atLeast"/>
        </w:trPr>
        <w:tc>
          <w:tcPr>
            <w:tcW w:w="1668" w:type="dxa"/>
            <w:vMerge w:val="restart"/>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Ⅰ-9</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单位内部管理</w:t>
            </w: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Ⅱ-21</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思想政治工作</w:t>
            </w:r>
          </w:p>
        </w:tc>
        <w:tc>
          <w:tcPr>
            <w:tcW w:w="5103"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结合实际有针对性地开展职工思想政治工作，保持干部职工队伍思想稳定。</w:t>
            </w:r>
          </w:p>
        </w:tc>
        <w:tc>
          <w:tcPr>
            <w:tcW w:w="5103" w:type="dxa"/>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jc w:val="left"/>
              <w:rPr>
                <w:rFonts w:ascii="宋体" w:hAnsi="宋体" w:eastAsia="宋体" w:cs="宋体"/>
                <w:color w:val="000000"/>
                <w:kern w:val="0"/>
                <w:szCs w:val="21"/>
              </w:rPr>
            </w:pP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查看开展职工思想政治工作的说明报告。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33" w:hRule="atLeast"/>
        </w:trPr>
        <w:tc>
          <w:tcPr>
            <w:tcW w:w="1668" w:type="dxa"/>
            <w:vMerge w:val="continue"/>
            <w:tcBorders>
              <w:bottom w:val="single" w:color="000000" w:themeColor="text1" w:sz="4" w:space="0"/>
            </w:tcBorders>
          </w:tcPr>
          <w:p>
            <w:pPr>
              <w:widowControl/>
              <w:jc w:val="left"/>
              <w:rPr>
                <w:rFonts w:ascii="宋体" w:hAnsi="宋体" w:eastAsia="宋体" w:cs="宋体"/>
                <w:color w:val="000000"/>
                <w:kern w:val="0"/>
                <w:szCs w:val="21"/>
              </w:rPr>
            </w:pPr>
          </w:p>
        </w:tc>
        <w:tc>
          <w:tcPr>
            <w:tcW w:w="1559" w:type="dxa"/>
            <w:tcBorders>
              <w:bottom w:val="single" w:color="000000" w:themeColor="text1" w:sz="4" w:space="0"/>
            </w:tcBorders>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Ⅱ-22</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关心关爱职工</w:t>
            </w:r>
          </w:p>
        </w:tc>
        <w:tc>
          <w:tcPr>
            <w:tcW w:w="5103" w:type="dxa"/>
            <w:tcBorders>
              <w:bottom w:val="single" w:color="000000" w:themeColor="text1" w:sz="4" w:space="0"/>
            </w:tcBorders>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搭建沟通平台，畅通反馈渠道，在工作、学习、生活等方面对干部职工给予人文关怀，关注干部职工身体健康和心理健康，帮助解决实际问题。</w:t>
            </w:r>
          </w:p>
          <w:p>
            <w:pPr>
              <w:widowControl/>
              <w:jc w:val="left"/>
              <w:rPr>
                <w:rFonts w:ascii="宋体" w:hAnsi="宋体" w:eastAsia="宋体" w:cs="宋体"/>
                <w:color w:val="000000"/>
                <w:kern w:val="0"/>
                <w:szCs w:val="21"/>
              </w:rPr>
            </w:pPr>
          </w:p>
        </w:tc>
        <w:tc>
          <w:tcPr>
            <w:tcW w:w="5103" w:type="dxa"/>
            <w:tcBorders>
              <w:bottom w:val="single" w:color="000000" w:themeColor="text1" w:sz="4" w:space="0"/>
            </w:tcBorders>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调查访谈干部职工，了解保障职工权益和人文关怀落实情况。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11" w:hRule="atLeast"/>
        </w:trPr>
        <w:tc>
          <w:tcPr>
            <w:tcW w:w="1668" w:type="dxa"/>
            <w:vMerge w:val="restart"/>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Ⅰ-10</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优美环境建设</w:t>
            </w: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Ⅱ-23</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倡导绿色理念</w:t>
            </w:r>
          </w:p>
        </w:tc>
        <w:tc>
          <w:tcPr>
            <w:tcW w:w="5103"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1）加强生态文明教育，开展绿色生活创建行动，培养简约适度、绿色低碳生活方式和工作方式。</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2）根据所在地部署要求，实行垃圾分类投放收集。</w:t>
            </w:r>
          </w:p>
        </w:tc>
        <w:tc>
          <w:tcPr>
            <w:tcW w:w="5103" w:type="dxa"/>
          </w:tcPr>
          <w:p>
            <w:pPr>
              <w:widowControl/>
              <w:ind w:firstLine="405"/>
              <w:jc w:val="left"/>
              <w:rPr>
                <w:rFonts w:ascii="宋体" w:hAnsi="宋体" w:eastAsia="宋体" w:cs="宋体"/>
                <w:color w:val="000000"/>
                <w:kern w:val="0"/>
                <w:szCs w:val="21"/>
              </w:rPr>
            </w:pPr>
          </w:p>
          <w:p>
            <w:pPr>
              <w:widowControl/>
              <w:ind w:firstLine="405"/>
              <w:jc w:val="left"/>
              <w:rPr>
                <w:rFonts w:ascii="宋体" w:hAnsi="宋体" w:eastAsia="宋体" w:cs="宋体"/>
                <w:color w:val="000000"/>
                <w:kern w:val="0"/>
                <w:szCs w:val="21"/>
              </w:rPr>
            </w:pPr>
            <w:r>
              <w:rPr>
                <w:rFonts w:hint="eastAsia" w:ascii="宋体" w:hAnsi="宋体" w:eastAsia="宋体" w:cs="宋体"/>
                <w:color w:val="000000"/>
                <w:kern w:val="0"/>
                <w:szCs w:val="21"/>
              </w:rPr>
              <w:t>查看加强生态文明教育、开展绿色生活创建行动的图片资料。</w:t>
            </w:r>
          </w:p>
          <w:p>
            <w:pPr>
              <w:widowControl/>
              <w:ind w:firstLine="405"/>
              <w:jc w:val="left"/>
              <w:rPr>
                <w:rFonts w:ascii="宋体" w:hAnsi="宋体" w:eastAsia="宋体" w:cs="宋体"/>
                <w:color w:val="000000"/>
                <w:kern w:val="0"/>
                <w:szCs w:val="21"/>
              </w:rPr>
            </w:pPr>
            <w:r>
              <w:rPr>
                <w:rFonts w:hint="eastAsia" w:ascii="宋体" w:hAnsi="宋体" w:eastAsia="宋体" w:cs="宋体"/>
                <w:color w:val="000000"/>
                <w:kern w:val="0"/>
                <w:szCs w:val="21"/>
              </w:rPr>
              <w:t>实地考察办公楼、食堂、车间等场所垃圾分类情况。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13" w:hRule="atLeast"/>
        </w:trPr>
        <w:tc>
          <w:tcPr>
            <w:tcW w:w="1668" w:type="dxa"/>
            <w:vMerge w:val="continue"/>
          </w:tcPr>
          <w:p>
            <w:pPr>
              <w:widowControl/>
              <w:jc w:val="left"/>
              <w:rPr>
                <w:rFonts w:ascii="宋体" w:hAnsi="宋体" w:eastAsia="宋体" w:cs="宋体"/>
                <w:color w:val="000000"/>
                <w:kern w:val="0"/>
                <w:szCs w:val="21"/>
              </w:rPr>
            </w:pP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Ⅱ-24</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办公生产环境</w:t>
            </w:r>
          </w:p>
        </w:tc>
        <w:tc>
          <w:tcPr>
            <w:tcW w:w="5103"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1）扎实开展爱国卫生运动，积极配合环卫部门做好门前卫生保洁，单位环境干净整洁，无卫生死角，无乱写乱画、乱摆乱放、乱搭乱建现象；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2）办公场所整齐有序，生产经营场所设计合理，设备设施完好，对外服务场所按照标准建设改造无障碍设施；</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3）工业企业和建筑、交通等行业企业建立健全环境管理制度和环境保护体系，符合环保要求。</w:t>
            </w:r>
          </w:p>
        </w:tc>
        <w:tc>
          <w:tcPr>
            <w:tcW w:w="5103" w:type="dxa"/>
          </w:tcPr>
          <w:p>
            <w:pPr>
              <w:widowControl/>
              <w:ind w:firstLine="405"/>
              <w:jc w:val="left"/>
              <w:rPr>
                <w:rFonts w:ascii="宋体" w:hAnsi="宋体" w:eastAsia="宋体" w:cs="宋体"/>
                <w:color w:val="000000"/>
                <w:kern w:val="0"/>
                <w:szCs w:val="21"/>
              </w:rPr>
            </w:pPr>
          </w:p>
          <w:p>
            <w:pPr>
              <w:widowControl/>
              <w:ind w:firstLine="405"/>
              <w:jc w:val="left"/>
              <w:rPr>
                <w:rFonts w:ascii="宋体" w:hAnsi="宋体" w:eastAsia="宋体" w:cs="宋体"/>
                <w:color w:val="000000"/>
                <w:kern w:val="0"/>
                <w:szCs w:val="21"/>
              </w:rPr>
            </w:pPr>
          </w:p>
          <w:p>
            <w:pPr>
              <w:widowControl/>
              <w:ind w:firstLine="405"/>
              <w:jc w:val="left"/>
              <w:rPr>
                <w:rFonts w:ascii="宋体" w:hAnsi="宋体" w:eastAsia="宋体" w:cs="宋体"/>
                <w:color w:val="000000"/>
                <w:kern w:val="0"/>
                <w:szCs w:val="21"/>
              </w:rPr>
            </w:pPr>
            <w:r>
              <w:rPr>
                <w:rFonts w:hint="eastAsia" w:ascii="宋体" w:hAnsi="宋体" w:eastAsia="宋体" w:cs="宋体"/>
                <w:color w:val="000000"/>
                <w:kern w:val="0"/>
                <w:szCs w:val="21"/>
              </w:rPr>
              <w:t>查看工业企业和建筑、交通等行业企业建立健全环境管理制度和环境保护体系的情况资料；所在地环保部门环保检查结果通知或证明等情况资料。</w:t>
            </w:r>
          </w:p>
          <w:p>
            <w:pPr>
              <w:widowControl/>
              <w:ind w:firstLine="405"/>
              <w:jc w:val="left"/>
              <w:rPr>
                <w:rFonts w:ascii="宋体" w:hAnsi="宋体" w:eastAsia="宋体" w:cs="宋体"/>
                <w:color w:val="000000"/>
                <w:kern w:val="0"/>
                <w:szCs w:val="21"/>
              </w:rPr>
            </w:pPr>
            <w:r>
              <w:rPr>
                <w:rFonts w:hint="eastAsia" w:ascii="宋体" w:hAnsi="宋体" w:eastAsia="宋体" w:cs="宋体"/>
                <w:color w:val="000000"/>
                <w:kern w:val="0"/>
                <w:szCs w:val="21"/>
              </w:rPr>
              <w:t>实地考察单位办公或生产经营场所、宿舍等内外环境情况，查看公共场所禁烟情况。</w:t>
            </w:r>
          </w:p>
        </w:tc>
      </w:tr>
    </w:tbl>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16" w:hRule="atLeast"/>
        </w:trPr>
        <w:tc>
          <w:tcPr>
            <w:tcW w:w="1668" w:type="dxa"/>
            <w:vMerge w:val="restart"/>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Ⅰ-11</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特色创建活动</w:t>
            </w: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Ⅱ-25</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体现行业特色（注★2）</w:t>
            </w:r>
          </w:p>
        </w:tc>
        <w:tc>
          <w:tcPr>
            <w:tcW w:w="5103"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围绕提升职工素质、促进业务发展，开展具有行业特色、职业特点、工作特性的文明单位创建活动。</w:t>
            </w:r>
          </w:p>
        </w:tc>
        <w:tc>
          <w:tcPr>
            <w:tcW w:w="5103" w:type="dxa"/>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查看单位部署开展特色创建活动的情况资料和图片资料。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85"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Ⅱ-26</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典型经验做法</w:t>
            </w:r>
          </w:p>
        </w:tc>
        <w:tc>
          <w:tcPr>
            <w:tcW w:w="5103" w:type="dxa"/>
            <w:vMerge w:val="restart"/>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在创建活动中创造了具有较大影响的工作品牌或具有总结推广意义的典型做法。</w:t>
            </w:r>
          </w:p>
        </w:tc>
        <w:tc>
          <w:tcPr>
            <w:tcW w:w="5103" w:type="dxa"/>
            <w:vMerge w:val="restart"/>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查看创建工作品牌说明报告或创建活动经验发言材料、媒体宣传报道等情况资料。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9" w:hRule="atLeast"/>
        </w:trPr>
        <w:tc>
          <w:tcPr>
            <w:tcW w:w="1668" w:type="dxa"/>
            <w:vMerge w:val="continue"/>
          </w:tcPr>
          <w:p>
            <w:pPr>
              <w:widowControl/>
              <w:jc w:val="left"/>
              <w:rPr>
                <w:rFonts w:ascii="宋体" w:hAnsi="宋体" w:eastAsia="宋体" w:cs="宋体"/>
                <w:color w:val="000000"/>
                <w:kern w:val="0"/>
                <w:szCs w:val="21"/>
              </w:rPr>
            </w:pPr>
          </w:p>
        </w:tc>
        <w:tc>
          <w:tcPr>
            <w:tcW w:w="1559"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c>
          <w:tcPr>
            <w:tcW w:w="5103" w:type="dxa"/>
            <w:vMerge w:val="continue"/>
          </w:tcPr>
          <w:p>
            <w:pPr>
              <w:widowControl/>
              <w:jc w:val="left"/>
              <w:rPr>
                <w:rFonts w:ascii="宋体" w:hAnsi="宋体" w:eastAsia="宋体" w:cs="宋体"/>
                <w:color w:val="000000"/>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7" w:hRule="atLeast"/>
        </w:trPr>
        <w:tc>
          <w:tcPr>
            <w:tcW w:w="1668" w:type="dxa"/>
            <w:vMerge w:val="restart"/>
          </w:tcPr>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Ⅰ-12</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创建工作机制</w:t>
            </w: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Ⅱ-27</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领导班子重视</w:t>
            </w:r>
          </w:p>
        </w:tc>
        <w:tc>
          <w:tcPr>
            <w:tcW w:w="5103"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领导班子重视精神文明创建工作，纳入单位发展整体规划和重要议事日程，与业务工作同部署同落实，定期研究、督促指导。</w:t>
            </w:r>
          </w:p>
        </w:tc>
        <w:tc>
          <w:tcPr>
            <w:tcW w:w="5103" w:type="dxa"/>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jc w:val="left"/>
              <w:rPr>
                <w:rFonts w:ascii="宋体" w:hAnsi="宋体" w:eastAsia="宋体" w:cs="宋体"/>
                <w:color w:val="000000"/>
                <w:kern w:val="0"/>
                <w:szCs w:val="21"/>
              </w:rPr>
            </w:pP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查看党委领导班子研究精神文明建设工作的会议纪要或会议记录等情况资料。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57" w:hRule="atLeast"/>
        </w:trPr>
        <w:tc>
          <w:tcPr>
            <w:tcW w:w="1668" w:type="dxa"/>
            <w:vMerge w:val="continue"/>
          </w:tcPr>
          <w:p>
            <w:pPr>
              <w:widowControl/>
              <w:jc w:val="left"/>
              <w:rPr>
                <w:rFonts w:ascii="宋体" w:hAnsi="宋体" w:eastAsia="宋体" w:cs="宋体"/>
                <w:color w:val="000000"/>
                <w:kern w:val="0"/>
                <w:szCs w:val="21"/>
              </w:rPr>
            </w:pPr>
          </w:p>
        </w:tc>
        <w:tc>
          <w:tcPr>
            <w:tcW w:w="1559"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Ⅱ-28</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组织制度健全</w:t>
            </w:r>
          </w:p>
        </w:tc>
        <w:tc>
          <w:tcPr>
            <w:tcW w:w="5103" w:type="dxa"/>
          </w:tcPr>
          <w:p>
            <w:pPr>
              <w:widowControl/>
              <w:jc w:val="left"/>
              <w:rPr>
                <w:rFonts w:ascii="宋体" w:hAnsi="宋体" w:eastAsia="宋体" w:cs="宋体"/>
                <w:color w:val="000000"/>
                <w:kern w:val="0"/>
                <w:szCs w:val="21"/>
              </w:rPr>
            </w:pP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1）创建工作有规划、有制度、有队伍、有保障；</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2）按照要求及时报送有关数据信息，反映创建工作动态。</w:t>
            </w:r>
          </w:p>
        </w:tc>
        <w:tc>
          <w:tcPr>
            <w:tcW w:w="5103" w:type="dxa"/>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w:t>
            </w:r>
          </w:p>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查看开展文明单位创建工作的工作规划、年度计划和人财物投入保障等情况资料；所在地方文明办或行业主管部门关于信息报送情况的评价意见。</w:t>
            </w:r>
          </w:p>
        </w:tc>
      </w:tr>
    </w:tbl>
    <w:p>
      <w:pPr>
        <w:jc w:val="left"/>
        <w:rPr>
          <w:rFonts w:asciiTheme="majorEastAsia" w:hAnsiTheme="majorEastAsia" w:eastAsiaTheme="majorEastAsia"/>
          <w:sz w:val="24"/>
          <w:szCs w:val="21"/>
        </w:rPr>
      </w:pPr>
    </w:p>
    <w:p>
      <w:pPr>
        <w:ind w:left="359" w:leftChars="171"/>
        <w:jc w:val="left"/>
        <w:rPr>
          <w:rFonts w:asciiTheme="majorEastAsia" w:hAnsiTheme="majorEastAsia" w:eastAsiaTheme="majorEastAsia"/>
          <w:sz w:val="24"/>
          <w:szCs w:val="21"/>
        </w:rPr>
      </w:pPr>
      <w:r>
        <w:rPr>
          <w:rFonts w:hint="eastAsia" w:asciiTheme="majorEastAsia" w:hAnsiTheme="majorEastAsia" w:eastAsiaTheme="majorEastAsia"/>
          <w:sz w:val="24"/>
          <w:szCs w:val="21"/>
        </w:rPr>
        <w:t>注★2： 根据不同行业确定创建工作考核重点，党政机关主要围绕转变作风、廉政勤政、执政为民，广泛开展文明机关创建活动，做人民满意的公务员；行政执法部门主要围绕依法行政、严格执法、文明服务，全面促进执法规范化，提高行政执法能力水平；生产经营单位主要围绕诚信经营、守法经营、科学管理，提高生产管理水平，以产品质量、社会信誉赢得长远发展；窗口服务单位主要围绕打造优美环境、优良秩序、优质服务，不断提高文明服务水平。</w:t>
      </w: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tbl>
      <w:tblPr>
        <w:tblStyle w:val="6"/>
        <w:tblW w:w="0" w:type="auto"/>
        <w:tblInd w:w="5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559"/>
        <w:gridCol w:w="5103"/>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47" w:hRule="atLeast"/>
        </w:trPr>
        <w:tc>
          <w:tcPr>
            <w:tcW w:w="1668" w:type="dxa"/>
          </w:tcPr>
          <w:p>
            <w:pPr>
              <w:widowControl/>
              <w:spacing w:line="360" w:lineRule="auto"/>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测评</w:t>
            </w:r>
          </w:p>
          <w:p>
            <w:pPr>
              <w:jc w:val="center"/>
              <w:rPr>
                <w:rFonts w:ascii="仿宋_GB2312" w:hAnsi="楷体" w:eastAsia="仿宋_GB2312"/>
                <w:sz w:val="28"/>
                <w:szCs w:val="28"/>
              </w:rPr>
            </w:pPr>
            <w:r>
              <w:rPr>
                <w:rFonts w:hint="eastAsia" w:ascii="黑体" w:hAnsi="黑体" w:eastAsia="黑体" w:cs="宋体"/>
                <w:color w:val="000000"/>
                <w:kern w:val="0"/>
                <w:sz w:val="24"/>
                <w:szCs w:val="24"/>
              </w:rPr>
              <w:t>项目</w:t>
            </w:r>
          </w:p>
        </w:tc>
        <w:tc>
          <w:tcPr>
            <w:tcW w:w="1559"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测评指标</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测评标准</w:t>
            </w:r>
          </w:p>
        </w:tc>
        <w:tc>
          <w:tcPr>
            <w:tcW w:w="5103" w:type="dxa"/>
          </w:tcPr>
          <w:p>
            <w:pPr>
              <w:jc w:val="center"/>
              <w:rPr>
                <w:rFonts w:ascii="黑体" w:hAnsi="黑体" w:eastAsia="黑体" w:cs="宋体"/>
                <w:color w:val="000000"/>
                <w:kern w:val="0"/>
                <w:sz w:val="24"/>
                <w:szCs w:val="24"/>
              </w:rPr>
            </w:pPr>
          </w:p>
          <w:p>
            <w:pPr>
              <w:jc w:val="center"/>
              <w:rPr>
                <w:rFonts w:ascii="仿宋_GB2312" w:hAnsi="楷体" w:eastAsia="仿宋_GB2312"/>
                <w:sz w:val="28"/>
                <w:szCs w:val="28"/>
              </w:rPr>
            </w:pPr>
            <w:r>
              <w:rPr>
                <w:rFonts w:hint="eastAsia" w:ascii="黑体" w:hAnsi="黑体" w:eastAsia="黑体" w:cs="宋体"/>
                <w:color w:val="000000"/>
                <w:kern w:val="0"/>
                <w:sz w:val="24"/>
                <w:szCs w:val="24"/>
              </w:rPr>
              <w:t>评测方法及内容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77" w:hRule="atLeast"/>
        </w:trPr>
        <w:tc>
          <w:tcPr>
            <w:tcW w:w="1668" w:type="dxa"/>
            <w:vMerge w:val="restart"/>
          </w:tcPr>
          <w:p>
            <w:pPr>
              <w:widowControl/>
              <w:spacing w:line="360" w:lineRule="auto"/>
              <w:jc w:val="center"/>
              <w:rPr>
                <w:rFonts w:hint="eastAsia" w:cs="宋体" w:asciiTheme="minorEastAsia" w:hAnsiTheme="minorEastAsia"/>
                <w:color w:val="000000"/>
                <w:kern w:val="0"/>
                <w:szCs w:val="24"/>
              </w:rPr>
            </w:pPr>
          </w:p>
          <w:p>
            <w:pPr>
              <w:widowControl/>
              <w:spacing w:line="360" w:lineRule="auto"/>
              <w:jc w:val="center"/>
              <w:rPr>
                <w:rFonts w:hint="eastAsia" w:cs="宋体" w:asciiTheme="minorEastAsia" w:hAnsiTheme="minorEastAsia"/>
                <w:color w:val="000000"/>
                <w:kern w:val="0"/>
                <w:szCs w:val="24"/>
              </w:rPr>
            </w:pPr>
          </w:p>
          <w:p>
            <w:pPr>
              <w:widowControl/>
              <w:spacing w:line="360" w:lineRule="auto"/>
              <w:jc w:val="center"/>
              <w:rPr>
                <w:rFonts w:hint="eastAsia" w:cs="宋体" w:asciiTheme="minorEastAsia" w:hAnsiTheme="minorEastAsia"/>
                <w:color w:val="000000"/>
                <w:kern w:val="0"/>
                <w:szCs w:val="24"/>
              </w:rPr>
            </w:pPr>
            <w:r>
              <w:rPr>
                <w:rFonts w:hint="eastAsia" w:cs="宋体" w:asciiTheme="minorEastAsia" w:hAnsiTheme="minorEastAsia"/>
                <w:color w:val="000000"/>
                <w:kern w:val="0"/>
                <w:szCs w:val="24"/>
              </w:rPr>
              <w:t>Ⅰ-12</w:t>
            </w:r>
          </w:p>
          <w:p>
            <w:pPr>
              <w:widowControl/>
              <w:spacing w:line="360" w:lineRule="auto"/>
              <w:jc w:val="center"/>
              <w:rPr>
                <w:rFonts w:hint="eastAsia" w:cs="宋体" w:asciiTheme="minorEastAsia" w:hAnsiTheme="minorEastAsia"/>
                <w:color w:val="000000"/>
                <w:kern w:val="0"/>
                <w:szCs w:val="24"/>
              </w:rPr>
            </w:pPr>
            <w:r>
              <w:rPr>
                <w:rFonts w:hint="eastAsia" w:cs="宋体" w:asciiTheme="minorEastAsia" w:hAnsiTheme="minorEastAsia"/>
                <w:color w:val="000000"/>
                <w:kern w:val="0"/>
                <w:szCs w:val="24"/>
              </w:rPr>
              <w:t>创建工作机制</w:t>
            </w:r>
          </w:p>
        </w:tc>
        <w:tc>
          <w:tcPr>
            <w:tcW w:w="1559" w:type="dxa"/>
          </w:tcPr>
          <w:p>
            <w:pPr>
              <w:jc w:val="left"/>
              <w:rPr>
                <w:rFonts w:hint="eastAsia" w:cs="宋体" w:asciiTheme="minorEastAsia" w:hAnsiTheme="minorEastAsia"/>
                <w:color w:val="000000"/>
                <w:kern w:val="0"/>
                <w:szCs w:val="24"/>
              </w:rPr>
            </w:pPr>
          </w:p>
          <w:p>
            <w:pPr>
              <w:jc w:val="left"/>
              <w:rPr>
                <w:rFonts w:hint="eastAsia" w:cs="宋体" w:asciiTheme="minorEastAsia" w:hAnsiTheme="minorEastAsia"/>
                <w:color w:val="000000"/>
                <w:kern w:val="0"/>
                <w:szCs w:val="24"/>
              </w:rPr>
            </w:pPr>
            <w:r>
              <w:rPr>
                <w:rFonts w:hint="eastAsia" w:cs="宋体" w:asciiTheme="minorEastAsia" w:hAnsiTheme="minorEastAsia"/>
                <w:color w:val="000000"/>
                <w:kern w:val="0"/>
                <w:szCs w:val="24"/>
              </w:rPr>
              <w:t>Ⅱ-29</w:t>
            </w:r>
          </w:p>
          <w:p>
            <w:pPr>
              <w:jc w:val="left"/>
              <w:rPr>
                <w:rFonts w:cs="宋体" w:asciiTheme="minorEastAsia" w:hAnsiTheme="minorEastAsia"/>
                <w:color w:val="000000"/>
                <w:kern w:val="0"/>
                <w:szCs w:val="24"/>
              </w:rPr>
            </w:pPr>
            <w:r>
              <w:rPr>
                <w:rFonts w:hint="eastAsia" w:cs="宋体" w:asciiTheme="minorEastAsia" w:hAnsiTheme="minorEastAsia"/>
                <w:color w:val="000000"/>
                <w:kern w:val="0"/>
                <w:szCs w:val="24"/>
              </w:rPr>
              <w:t>职工积极参与</w:t>
            </w:r>
          </w:p>
        </w:tc>
        <w:tc>
          <w:tcPr>
            <w:tcW w:w="5103" w:type="dxa"/>
          </w:tcPr>
          <w:p>
            <w:pPr>
              <w:jc w:val="left"/>
              <w:rPr>
                <w:rFonts w:hint="eastAsia" w:cs="宋体" w:asciiTheme="minorEastAsia" w:hAnsiTheme="minorEastAsia"/>
                <w:color w:val="000000"/>
                <w:kern w:val="0"/>
                <w:szCs w:val="24"/>
              </w:rPr>
            </w:pPr>
          </w:p>
          <w:p>
            <w:pPr>
              <w:jc w:val="left"/>
              <w:rPr>
                <w:rFonts w:cs="宋体" w:asciiTheme="minorEastAsia" w:hAnsiTheme="minorEastAsia"/>
                <w:color w:val="000000"/>
                <w:kern w:val="0"/>
                <w:szCs w:val="24"/>
              </w:rPr>
            </w:pPr>
            <w:r>
              <w:rPr>
                <w:rFonts w:hint="eastAsia" w:cs="宋体" w:asciiTheme="minorEastAsia" w:hAnsiTheme="minorEastAsia"/>
                <w:color w:val="000000"/>
                <w:kern w:val="0"/>
                <w:szCs w:val="24"/>
              </w:rPr>
              <w:t>单位领导班子和职工支持并积极参与文明单位创建工作，创建工作参与率≥95%，对本单位创建工作的满意度≥90%。</w:t>
            </w:r>
          </w:p>
        </w:tc>
        <w:tc>
          <w:tcPr>
            <w:tcW w:w="5103" w:type="dxa"/>
          </w:tcPr>
          <w:p>
            <w:pPr>
              <w:jc w:val="left"/>
              <w:rPr>
                <w:rFonts w:hint="eastAsia" w:cs="宋体" w:asciiTheme="minorEastAsia" w:hAnsiTheme="minorEastAsia"/>
                <w:color w:val="000000"/>
                <w:kern w:val="0"/>
                <w:szCs w:val="24"/>
              </w:rPr>
            </w:pPr>
          </w:p>
          <w:p>
            <w:pPr>
              <w:ind w:firstLine="420" w:firstLineChars="200"/>
              <w:jc w:val="left"/>
              <w:rPr>
                <w:rFonts w:cs="宋体" w:asciiTheme="minorEastAsia" w:hAnsiTheme="minorEastAsia"/>
                <w:color w:val="000000"/>
                <w:kern w:val="0"/>
                <w:szCs w:val="24"/>
              </w:rPr>
            </w:pPr>
            <w:r>
              <w:rPr>
                <w:rFonts w:hint="eastAsia" w:cs="宋体" w:asciiTheme="minorEastAsia" w:hAnsiTheme="minorEastAsia"/>
                <w:color w:val="000000"/>
                <w:kern w:val="0"/>
                <w:szCs w:val="24"/>
              </w:rPr>
              <w:t>调查访谈干部职工，了解干部职工对本单位创建工作的参与率和满意度。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56" w:hRule="atLeast"/>
        </w:trPr>
        <w:tc>
          <w:tcPr>
            <w:tcW w:w="1668" w:type="dxa"/>
            <w:vMerge w:val="continue"/>
          </w:tcPr>
          <w:p>
            <w:pPr>
              <w:widowControl/>
              <w:spacing w:line="360" w:lineRule="auto"/>
              <w:jc w:val="center"/>
              <w:rPr>
                <w:rFonts w:hint="eastAsia" w:cs="宋体" w:asciiTheme="minorEastAsia" w:hAnsiTheme="minorEastAsia"/>
                <w:color w:val="000000"/>
                <w:kern w:val="0"/>
                <w:szCs w:val="24"/>
              </w:rPr>
            </w:pPr>
          </w:p>
        </w:tc>
        <w:tc>
          <w:tcPr>
            <w:tcW w:w="1559" w:type="dxa"/>
          </w:tcPr>
          <w:p>
            <w:pPr>
              <w:jc w:val="left"/>
              <w:rPr>
                <w:rFonts w:hint="eastAsia" w:cs="宋体" w:asciiTheme="minorEastAsia" w:hAnsiTheme="minorEastAsia"/>
                <w:color w:val="000000"/>
                <w:kern w:val="0"/>
                <w:szCs w:val="24"/>
              </w:rPr>
            </w:pPr>
          </w:p>
          <w:p>
            <w:pPr>
              <w:jc w:val="left"/>
              <w:rPr>
                <w:rFonts w:hint="eastAsia" w:cs="宋体" w:asciiTheme="minorEastAsia" w:hAnsiTheme="minorEastAsia"/>
                <w:color w:val="000000"/>
                <w:kern w:val="0"/>
                <w:szCs w:val="24"/>
              </w:rPr>
            </w:pPr>
            <w:r>
              <w:rPr>
                <w:rFonts w:hint="eastAsia" w:cs="宋体" w:asciiTheme="minorEastAsia" w:hAnsiTheme="minorEastAsia"/>
                <w:color w:val="000000"/>
                <w:kern w:val="0"/>
                <w:szCs w:val="24"/>
              </w:rPr>
              <w:t>Ⅱ-30</w:t>
            </w:r>
          </w:p>
          <w:p>
            <w:pPr>
              <w:jc w:val="left"/>
              <w:rPr>
                <w:rFonts w:cs="宋体" w:asciiTheme="minorEastAsia" w:hAnsiTheme="minorEastAsia"/>
                <w:color w:val="000000"/>
                <w:kern w:val="0"/>
                <w:szCs w:val="24"/>
              </w:rPr>
            </w:pPr>
            <w:r>
              <w:rPr>
                <w:rFonts w:hint="eastAsia" w:cs="宋体" w:asciiTheme="minorEastAsia" w:hAnsiTheme="minorEastAsia"/>
                <w:color w:val="000000"/>
                <w:kern w:val="0"/>
                <w:szCs w:val="24"/>
              </w:rPr>
              <w:t>创建氛围浓厚</w:t>
            </w:r>
          </w:p>
        </w:tc>
        <w:tc>
          <w:tcPr>
            <w:tcW w:w="5103" w:type="dxa"/>
          </w:tcPr>
          <w:p>
            <w:pPr>
              <w:jc w:val="left"/>
              <w:rPr>
                <w:rFonts w:hint="eastAsia" w:cs="宋体" w:asciiTheme="minorEastAsia" w:hAnsiTheme="minorEastAsia"/>
                <w:color w:val="000000"/>
                <w:kern w:val="0"/>
                <w:szCs w:val="24"/>
              </w:rPr>
            </w:pPr>
          </w:p>
          <w:p>
            <w:pPr>
              <w:jc w:val="left"/>
              <w:rPr>
                <w:rFonts w:cs="宋体" w:asciiTheme="minorEastAsia" w:hAnsiTheme="minorEastAsia"/>
                <w:color w:val="000000"/>
                <w:kern w:val="0"/>
                <w:szCs w:val="24"/>
              </w:rPr>
            </w:pPr>
            <w:r>
              <w:rPr>
                <w:rFonts w:hint="eastAsia" w:cs="宋体" w:asciiTheme="minorEastAsia" w:hAnsiTheme="minorEastAsia"/>
                <w:color w:val="000000"/>
                <w:kern w:val="0"/>
                <w:szCs w:val="24"/>
              </w:rPr>
              <w:t>利用多种形式宣传展示文明单位创建工作，营造浓厚创建氛围。</w:t>
            </w:r>
          </w:p>
        </w:tc>
        <w:tc>
          <w:tcPr>
            <w:tcW w:w="5103" w:type="dxa"/>
          </w:tcPr>
          <w:p>
            <w:pPr>
              <w:jc w:val="left"/>
              <w:rPr>
                <w:rFonts w:hint="eastAsia" w:cs="宋体" w:asciiTheme="minorEastAsia" w:hAnsiTheme="minorEastAsia"/>
                <w:color w:val="000000"/>
                <w:kern w:val="0"/>
                <w:szCs w:val="24"/>
              </w:rPr>
            </w:pPr>
          </w:p>
          <w:p>
            <w:pPr>
              <w:jc w:val="left"/>
              <w:rPr>
                <w:rFonts w:hint="eastAsia" w:cs="宋体" w:asciiTheme="minorEastAsia" w:hAnsiTheme="minorEastAsia"/>
                <w:color w:val="000000"/>
                <w:kern w:val="0"/>
                <w:szCs w:val="24"/>
              </w:rPr>
            </w:pPr>
          </w:p>
          <w:p>
            <w:pPr>
              <w:ind w:firstLine="420" w:firstLineChars="200"/>
              <w:jc w:val="left"/>
              <w:rPr>
                <w:rFonts w:cs="宋体" w:asciiTheme="minorEastAsia" w:hAnsiTheme="minorEastAsia"/>
                <w:color w:val="000000"/>
                <w:kern w:val="0"/>
                <w:szCs w:val="24"/>
              </w:rPr>
            </w:pPr>
            <w:r>
              <w:rPr>
                <w:rFonts w:hint="eastAsia" w:cs="宋体" w:asciiTheme="minorEastAsia" w:hAnsiTheme="minorEastAsia"/>
                <w:color w:val="000000"/>
                <w:kern w:val="0"/>
                <w:szCs w:val="24"/>
              </w:rPr>
              <w:t>查看宣传展示文明单位创建工作的图片资料。</w:t>
            </w:r>
          </w:p>
        </w:tc>
      </w:tr>
    </w:tbl>
    <w:p>
      <w:pPr>
        <w:jc w:val="left"/>
        <w:rPr>
          <w:rFonts w:hint="eastAsia"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jc w:val="left"/>
        <w:rPr>
          <w:rFonts w:asciiTheme="majorEastAsia" w:hAnsiTheme="majorEastAsia" w:eastAsiaTheme="majorEastAsia"/>
          <w:sz w:val="24"/>
          <w:szCs w:val="21"/>
        </w:rPr>
      </w:pPr>
    </w:p>
    <w:p>
      <w:pPr>
        <w:widowControl/>
        <w:jc w:val="left"/>
        <w:rPr>
          <w:rFonts w:asciiTheme="majorEastAsia" w:hAnsiTheme="majorEastAsia" w:eastAsiaTheme="majorEastAsia"/>
          <w:sz w:val="24"/>
          <w:szCs w:val="21"/>
        </w:rPr>
      </w:pPr>
      <w:r>
        <w:rPr>
          <w:rFonts w:asciiTheme="majorEastAsia" w:hAnsiTheme="majorEastAsia" w:eastAsiaTheme="majorEastAsia"/>
          <w:sz w:val="24"/>
          <w:szCs w:val="21"/>
        </w:rPr>
        <w:br w:type="page"/>
      </w:r>
    </w:p>
    <w:p>
      <w:pPr>
        <w:jc w:val="left"/>
        <w:rPr>
          <w:rFonts w:hint="eastAsia" w:asciiTheme="majorEastAsia" w:hAnsiTheme="majorEastAsia" w:eastAsiaTheme="majorEastAsia"/>
          <w:sz w:val="24"/>
          <w:szCs w:val="21"/>
        </w:rPr>
      </w:pPr>
    </w:p>
    <w:p>
      <w:pPr>
        <w:widowControl/>
        <w:jc w:val="left"/>
        <w:rPr>
          <w:rFonts w:hint="eastAsia" w:cs="宋体" w:asciiTheme="majorEastAsia" w:hAnsiTheme="majorEastAsia" w:eastAsiaTheme="majorEastAsia"/>
          <w:bCs/>
          <w:kern w:val="0"/>
          <w:sz w:val="36"/>
          <w:szCs w:val="40"/>
        </w:rPr>
      </w:pPr>
      <w:r>
        <w:rPr>
          <w:rFonts w:hint="eastAsia" w:cs="宋体" w:asciiTheme="majorEastAsia" w:hAnsiTheme="majorEastAsia" w:eastAsiaTheme="majorEastAsia"/>
          <w:bCs/>
          <w:kern w:val="0"/>
          <w:sz w:val="36"/>
          <w:szCs w:val="40"/>
        </w:rPr>
        <w:t xml:space="preserve">附件1 </w:t>
      </w:r>
    </w:p>
    <w:p>
      <w:pPr>
        <w:widowControl/>
        <w:jc w:val="center"/>
        <w:rPr>
          <w:rFonts w:hint="eastAsia" w:ascii="永中宋体" w:hAnsi="宋体" w:eastAsia="永中宋体" w:cs="宋体"/>
          <w:b/>
          <w:bCs/>
          <w:kern w:val="0"/>
          <w:sz w:val="40"/>
          <w:szCs w:val="40"/>
        </w:rPr>
      </w:pPr>
      <w:r>
        <w:rPr>
          <w:rFonts w:hint="eastAsia" w:ascii="永中宋体" w:hAnsi="宋体" w:eastAsia="永中宋体" w:cs="宋体"/>
          <w:b/>
          <w:bCs/>
          <w:kern w:val="0"/>
          <w:sz w:val="40"/>
          <w:szCs w:val="40"/>
        </w:rPr>
        <w:t>非公有制经济组织和社会组织全国文明单位测评标准</w:t>
      </w:r>
    </w:p>
    <w:p>
      <w:pPr>
        <w:widowControl/>
        <w:jc w:val="center"/>
        <w:rPr>
          <w:rFonts w:hint="eastAsia" w:ascii="永中宋体" w:hAnsi="宋体" w:eastAsia="永中宋体" w:cs="宋体"/>
          <w:b/>
          <w:bCs/>
          <w:kern w:val="0"/>
          <w:sz w:val="28"/>
          <w:szCs w:val="40"/>
        </w:rPr>
      </w:pPr>
    </w:p>
    <w:tbl>
      <w:tblPr>
        <w:tblStyle w:val="5"/>
        <w:tblW w:w="13325" w:type="dxa"/>
        <w:tblInd w:w="675" w:type="dxa"/>
        <w:tblLayout w:type="autofit"/>
        <w:tblCellMar>
          <w:top w:w="0" w:type="dxa"/>
          <w:left w:w="108" w:type="dxa"/>
          <w:bottom w:w="0" w:type="dxa"/>
          <w:right w:w="108" w:type="dxa"/>
        </w:tblCellMar>
      </w:tblPr>
      <w:tblGrid>
        <w:gridCol w:w="1701"/>
        <w:gridCol w:w="5529"/>
        <w:gridCol w:w="6095"/>
      </w:tblGrid>
      <w:tr>
        <w:tblPrEx>
          <w:tblCellMar>
            <w:top w:w="0" w:type="dxa"/>
            <w:left w:w="108" w:type="dxa"/>
            <w:bottom w:w="0" w:type="dxa"/>
            <w:right w:w="108" w:type="dxa"/>
          </w:tblCellMar>
        </w:tblPrEx>
        <w:trPr>
          <w:trHeight w:val="882" w:hRule="atLeast"/>
        </w:trPr>
        <w:tc>
          <w:tcPr>
            <w:tcW w:w="170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宋体"/>
                <w:color w:val="000000"/>
                <w:kern w:val="0"/>
                <w:sz w:val="32"/>
                <w:szCs w:val="24"/>
              </w:rPr>
            </w:pPr>
            <w:r>
              <w:rPr>
                <w:rFonts w:hint="eastAsia" w:ascii="黑体" w:hAnsi="黑体" w:eastAsia="黑体" w:cs="宋体"/>
                <w:color w:val="000000"/>
                <w:kern w:val="0"/>
                <w:sz w:val="32"/>
                <w:szCs w:val="24"/>
              </w:rPr>
              <w:t>测评项目</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黑体" w:hAnsi="黑体" w:eastAsia="黑体" w:cs="宋体"/>
                <w:color w:val="000000"/>
                <w:kern w:val="0"/>
                <w:sz w:val="32"/>
                <w:szCs w:val="24"/>
              </w:rPr>
            </w:pPr>
            <w:r>
              <w:rPr>
                <w:rFonts w:hint="eastAsia" w:ascii="黑体" w:hAnsi="黑体" w:eastAsia="黑体" w:cs="宋体"/>
                <w:color w:val="000000"/>
                <w:kern w:val="0"/>
                <w:sz w:val="32"/>
                <w:szCs w:val="24"/>
              </w:rPr>
              <w:t>测评标准</w:t>
            </w:r>
          </w:p>
        </w:tc>
        <w:tc>
          <w:tcPr>
            <w:tcW w:w="609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32"/>
                <w:szCs w:val="24"/>
              </w:rPr>
            </w:pPr>
            <w:r>
              <w:rPr>
                <w:rFonts w:hint="eastAsia" w:ascii="黑体" w:hAnsi="黑体" w:eastAsia="黑体" w:cs="宋体"/>
                <w:color w:val="000000"/>
                <w:kern w:val="0"/>
                <w:sz w:val="32"/>
                <w:szCs w:val="24"/>
              </w:rPr>
              <w:t>评测方法及内容</w:t>
            </w:r>
          </w:p>
        </w:tc>
      </w:tr>
      <w:tr>
        <w:tblPrEx>
          <w:tblCellMar>
            <w:top w:w="0" w:type="dxa"/>
            <w:left w:w="108" w:type="dxa"/>
            <w:bottom w:w="0" w:type="dxa"/>
            <w:right w:w="108" w:type="dxa"/>
          </w:tblCellMar>
        </w:tblPrEx>
        <w:trPr>
          <w:trHeight w:val="1803" w:hRule="atLeast"/>
        </w:trPr>
        <w:tc>
          <w:tcPr>
            <w:tcW w:w="1701" w:type="dxa"/>
            <w:vMerge w:val="restart"/>
            <w:tcBorders>
              <w:top w:val="single" w:color="auto" w:sz="4" w:space="0"/>
              <w:left w:val="single" w:color="auto" w:sz="4" w:space="0"/>
              <w:right w:val="single" w:color="auto" w:sz="4" w:space="0"/>
            </w:tcBorders>
            <w:shd w:val="clear" w:color="000000" w:fill="FFFFFF"/>
            <w:vAlign w:val="center"/>
          </w:tcPr>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思</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想</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政</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治</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建</w:t>
            </w:r>
          </w:p>
          <w:p>
            <w:pPr>
              <w:widowControl/>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设</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1）加强党建工作，建立健全单位党组织，党组织和党员作用发挥明显；坚持以党建带创建、以创建促党建，创建活动经常化。</w:t>
            </w:r>
          </w:p>
        </w:tc>
        <w:tc>
          <w:tcPr>
            <w:tcW w:w="609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 xml:space="preserve">    查看单位成立党组织或联合党组织，设有专职或兼职党建工作人员的情况资料；单位组织或参加社区、园区、楼宇、商圈、市场或较大单位等区域性党群服务中心组织开展党建活动或参加新时代文明实践中心(所、站)活动的图片资料。</w:t>
            </w:r>
          </w:p>
        </w:tc>
      </w:tr>
      <w:tr>
        <w:tblPrEx>
          <w:tblCellMar>
            <w:top w:w="0" w:type="dxa"/>
            <w:left w:w="108" w:type="dxa"/>
            <w:bottom w:w="0" w:type="dxa"/>
            <w:right w:w="108" w:type="dxa"/>
          </w:tblCellMar>
        </w:tblPrEx>
        <w:trPr>
          <w:trHeight w:val="1783" w:hRule="atLeast"/>
        </w:trPr>
        <w:tc>
          <w:tcPr>
            <w:tcW w:w="1701" w:type="dxa"/>
            <w:vMerge w:val="continue"/>
            <w:tcBorders>
              <w:left w:val="single" w:color="auto" w:sz="4" w:space="0"/>
              <w:bottom w:val="single" w:color="auto" w:sz="4" w:space="0"/>
              <w:right w:val="single" w:color="auto" w:sz="4" w:space="0"/>
            </w:tcBorders>
            <w:shd w:val="clear" w:color="000000" w:fill="FFFFFF"/>
            <w:vAlign w:val="center"/>
          </w:tcPr>
          <w:p>
            <w:pPr>
              <w:widowControl/>
              <w:jc w:val="center"/>
              <w:rPr>
                <w:rFonts w:cs="宋体" w:asciiTheme="majorEastAsia" w:hAnsiTheme="majorEastAsia" w:eastAsiaTheme="majorEastAsia"/>
                <w:color w:val="000000"/>
                <w:kern w:val="0"/>
                <w:szCs w:val="21"/>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2）深入学习贯彻习近平新时代中国特色社会主义思想，强化理想信念教育，深化中国特色杜会主义和中国梦宣传教育，广泛开展爱国主义教育。</w:t>
            </w:r>
          </w:p>
        </w:tc>
        <w:tc>
          <w:tcPr>
            <w:tcW w:w="609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 xml:space="preserve">    查看深入学习贯彻习近平新时代中国特色社会主义思想的情况资料：利用重要传统节日、重大节庆和纪念日，深入开展爱国主义、集体主义、社会主义教育活动的图片资料。</w:t>
            </w:r>
          </w:p>
        </w:tc>
      </w:tr>
      <w:tr>
        <w:tblPrEx>
          <w:tblCellMar>
            <w:top w:w="0" w:type="dxa"/>
            <w:left w:w="108" w:type="dxa"/>
            <w:bottom w:w="0" w:type="dxa"/>
            <w:right w:w="108" w:type="dxa"/>
          </w:tblCellMar>
        </w:tblPrEx>
        <w:trPr>
          <w:trHeight w:val="1301" w:hRule="atLeast"/>
        </w:trPr>
        <w:tc>
          <w:tcPr>
            <w:tcW w:w="1701" w:type="dxa"/>
            <w:vMerge w:val="restart"/>
            <w:tcBorders>
              <w:top w:val="single" w:color="auto" w:sz="4" w:space="0"/>
              <w:left w:val="single" w:color="auto" w:sz="4" w:space="0"/>
              <w:right w:val="single" w:color="auto" w:sz="4" w:space="0"/>
            </w:tcBorders>
            <w:shd w:val="clear" w:color="000000" w:fill="FFFFFF"/>
            <w:vAlign w:val="center"/>
          </w:tcPr>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公</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民</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道</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德</w:t>
            </w:r>
          </w:p>
          <w:p>
            <w:pPr>
              <w:widowControl/>
              <w:jc w:val="center"/>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建</w:t>
            </w:r>
          </w:p>
          <w:p>
            <w:pPr>
              <w:widowControl/>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设</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3）培育和践行社会主义核心价值观，组织开展具有行业特色、职业特点的宣传教育活动，营造浓厚的培育践行社会主义核心价值观氛围。</w:t>
            </w:r>
          </w:p>
        </w:tc>
        <w:tc>
          <w:tcPr>
            <w:tcW w:w="6095" w:type="dxa"/>
            <w:tcBorders>
              <w:top w:val="single" w:color="auto" w:sz="4" w:space="0"/>
              <w:left w:val="nil"/>
              <w:bottom w:val="single" w:color="auto" w:sz="4" w:space="0"/>
              <w:right w:val="single" w:color="auto" w:sz="4" w:space="0"/>
            </w:tcBorders>
            <w:shd w:val="clear" w:color="auto" w:fill="auto"/>
            <w:noWrap/>
            <w:vAlign w:val="center"/>
          </w:tcPr>
          <w:p>
            <w:pPr>
              <w:widowControl/>
              <w:ind w:firstLine="405"/>
              <w:jc w:val="left"/>
              <w:rPr>
                <w:rFonts w:hint="eastAsia"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查看开展社会主义核心价值观宣传教育活动的图片资料。</w:t>
            </w:r>
          </w:p>
          <w:p>
            <w:pPr>
              <w:widowControl/>
              <w:ind w:firstLine="405"/>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实地考察社会主义核心价值观宣传和氛围营造情况。</w:t>
            </w:r>
          </w:p>
        </w:tc>
      </w:tr>
      <w:tr>
        <w:tblPrEx>
          <w:tblCellMar>
            <w:top w:w="0" w:type="dxa"/>
            <w:left w:w="108" w:type="dxa"/>
            <w:bottom w:w="0" w:type="dxa"/>
            <w:right w:w="108" w:type="dxa"/>
          </w:tblCellMar>
        </w:tblPrEx>
        <w:trPr>
          <w:trHeight w:val="1702" w:hRule="atLeast"/>
        </w:trPr>
        <w:tc>
          <w:tcPr>
            <w:tcW w:w="1701" w:type="dxa"/>
            <w:vMerge w:val="continue"/>
            <w:tcBorders>
              <w:left w:val="single" w:color="auto" w:sz="4" w:space="0"/>
              <w:bottom w:val="single" w:color="auto" w:sz="4" w:space="0"/>
              <w:right w:val="single" w:color="auto" w:sz="4" w:space="0"/>
            </w:tcBorders>
            <w:shd w:val="clear" w:color="000000" w:fill="FFFFFF"/>
            <w:vAlign w:val="center"/>
          </w:tcPr>
          <w:p>
            <w:pPr>
              <w:widowControl/>
              <w:jc w:val="center"/>
              <w:rPr>
                <w:rFonts w:cs="宋体" w:asciiTheme="majorEastAsia" w:hAnsiTheme="majorEastAsia" w:eastAsiaTheme="majorEastAsia"/>
                <w:color w:val="000000"/>
                <w:kern w:val="0"/>
                <w:szCs w:val="21"/>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4）加强职工道德建设，广泛开展社会公德、职业道德、家庭美德、个人品德教育；强化职业道德教育，大力倡导爱岗敬业、诚实守信、办事公道、服务群众、奉献社会的职业道德</w:t>
            </w:r>
          </w:p>
        </w:tc>
        <w:tc>
          <w:tcPr>
            <w:tcW w:w="609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 xml:space="preserve">    查看加强职工道德建设、开展职业道德教育培训活动的图片资料。</w:t>
            </w:r>
          </w:p>
        </w:tc>
      </w:tr>
    </w:tbl>
    <w:p>
      <w:pPr>
        <w:widowControl/>
        <w:rPr>
          <w:rFonts w:hint="eastAsia" w:ascii="永中宋体" w:hAnsi="宋体" w:eastAsia="永中宋体" w:cs="宋体"/>
          <w:b/>
          <w:bCs/>
          <w:kern w:val="0"/>
          <w:sz w:val="40"/>
          <w:szCs w:val="40"/>
        </w:rPr>
      </w:pPr>
    </w:p>
    <w:tbl>
      <w:tblPr>
        <w:tblStyle w:val="5"/>
        <w:tblW w:w="13325" w:type="dxa"/>
        <w:tblInd w:w="675" w:type="dxa"/>
        <w:tblLayout w:type="autofit"/>
        <w:tblCellMar>
          <w:top w:w="0" w:type="dxa"/>
          <w:left w:w="108" w:type="dxa"/>
          <w:bottom w:w="0" w:type="dxa"/>
          <w:right w:w="108" w:type="dxa"/>
        </w:tblCellMar>
      </w:tblPr>
      <w:tblGrid>
        <w:gridCol w:w="1701"/>
        <w:gridCol w:w="5529"/>
        <w:gridCol w:w="6095"/>
      </w:tblGrid>
      <w:tr>
        <w:tblPrEx>
          <w:tblCellMar>
            <w:top w:w="0" w:type="dxa"/>
            <w:left w:w="108" w:type="dxa"/>
            <w:bottom w:w="0" w:type="dxa"/>
            <w:right w:w="108" w:type="dxa"/>
          </w:tblCellMar>
        </w:tblPrEx>
        <w:trPr>
          <w:trHeight w:val="1002" w:hRule="atLeast"/>
        </w:trPr>
        <w:tc>
          <w:tcPr>
            <w:tcW w:w="1701"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公</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民</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道</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德</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建</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设</w:t>
            </w:r>
          </w:p>
        </w:tc>
        <w:tc>
          <w:tcPr>
            <w:tcW w:w="55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5）开展移风易俗、弘扬时代新风行动，以文明交通、文明旅游、文明餐桌、文明上网、文明观赛(观演)、文明祭扫等为重点，普及文明礼仪规范，引导干部职工养成良好行为习惯。</w:t>
            </w:r>
          </w:p>
        </w:tc>
        <w:tc>
          <w:tcPr>
            <w:tcW w:w="6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查看普及文明礼仪规范、践行文明风尚系列行动的说明报告，重点说明有无干部职工因不文明行为被相关部门处罚或通报的情况。</w:t>
            </w:r>
          </w:p>
        </w:tc>
      </w:tr>
      <w:tr>
        <w:tblPrEx>
          <w:tblCellMar>
            <w:top w:w="0" w:type="dxa"/>
            <w:left w:w="108" w:type="dxa"/>
            <w:bottom w:w="0" w:type="dxa"/>
            <w:right w:w="108" w:type="dxa"/>
          </w:tblCellMar>
        </w:tblPrEx>
        <w:trPr>
          <w:trHeight w:val="898" w:hRule="atLeast"/>
        </w:trPr>
        <w:tc>
          <w:tcPr>
            <w:tcW w:w="17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6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r>
      <w:tr>
        <w:trPr>
          <w:trHeight w:val="679" w:hRule="atLeast"/>
        </w:trPr>
        <w:tc>
          <w:tcPr>
            <w:tcW w:w="17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 xml:space="preserve">6）开展道德模范、时代楷模、“最美人物”“身边好人”推荐学习宣传，组织开展多种形式的道德实践活动。 </w:t>
            </w:r>
          </w:p>
        </w:tc>
        <w:tc>
          <w:tcPr>
            <w:tcW w:w="6095"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查看组织开展学习宣传道德模范、时代楷模、“最美人物”“身边好人”等先进典型和选树本单位先进典型的图片资料。</w:t>
            </w:r>
          </w:p>
        </w:tc>
      </w:tr>
      <w:tr>
        <w:tblPrEx>
          <w:tblCellMar>
            <w:top w:w="0" w:type="dxa"/>
            <w:left w:w="108" w:type="dxa"/>
            <w:bottom w:w="0" w:type="dxa"/>
            <w:right w:w="108" w:type="dxa"/>
          </w:tblCellMar>
        </w:tblPrEx>
        <w:trPr>
          <w:trHeight w:val="1380" w:hRule="atLeast"/>
        </w:trPr>
        <w:tc>
          <w:tcPr>
            <w:tcW w:w="17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609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1320" w:hRule="atLeast"/>
        </w:trPr>
        <w:tc>
          <w:tcPr>
            <w:tcW w:w="170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法</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治</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诚</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信</w:t>
            </w:r>
          </w:p>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建</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设</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7）坚持依法办企，广泛开展法治宣传和普法教育，引导职工自觉遵守国家法律法规、规章制度，提升法治素养、增强法治观念。</w:t>
            </w:r>
          </w:p>
        </w:tc>
        <w:tc>
          <w:tcPr>
            <w:tcW w:w="6095" w:type="dxa"/>
            <w:tcBorders>
              <w:top w:val="nil"/>
              <w:left w:val="nil"/>
              <w:bottom w:val="single" w:color="auto" w:sz="4" w:space="0"/>
              <w:right w:val="single" w:color="auto" w:sz="4" w:space="0"/>
            </w:tcBorders>
            <w:shd w:val="clear" w:color="auto" w:fill="auto"/>
            <w:vAlign w:val="center"/>
          </w:tcPr>
          <w:p>
            <w:pPr>
              <w:widowControl/>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查看开展法治宣传和普法教育的图片资料。</w:t>
            </w:r>
          </w:p>
        </w:tc>
      </w:tr>
      <w:tr>
        <w:tblPrEx>
          <w:tblCellMar>
            <w:top w:w="0" w:type="dxa"/>
            <w:left w:w="108" w:type="dxa"/>
            <w:bottom w:w="0" w:type="dxa"/>
            <w:right w:w="108" w:type="dxa"/>
          </w:tblCellMar>
        </w:tblPrEx>
        <w:trPr>
          <w:trHeight w:val="1320"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8）开展诚信主题教育实践活动，坚持诚信生产经营，培育规则意识、契约精神，完善职工诚信考核评价制度，支持社会信用体系建设。</w:t>
            </w:r>
          </w:p>
        </w:tc>
        <w:tc>
          <w:tcPr>
            <w:tcW w:w="609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查看开展诚信教育实践活动、支持信用体系建设、参与诚信缺失问题治理的说明报告；所在地方文明办征求相关部门对单位及其法定代理人、主要负责人诚信履约的评价意见。</w:t>
            </w:r>
          </w:p>
        </w:tc>
      </w:tr>
      <w:tr>
        <w:tblPrEx>
          <w:tblCellMar>
            <w:top w:w="0" w:type="dxa"/>
            <w:left w:w="108" w:type="dxa"/>
            <w:bottom w:w="0" w:type="dxa"/>
            <w:right w:w="108" w:type="dxa"/>
          </w:tblCellMar>
        </w:tblPrEx>
        <w:trPr>
          <w:trHeight w:val="31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609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124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9）建设和谐劳动关系，妥善处理劳资纠纷，职工合法权益得到保障。 </w:t>
            </w:r>
          </w:p>
        </w:tc>
        <w:tc>
          <w:tcPr>
            <w:tcW w:w="6095"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42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查看单位工会等群团组织发挥作用，劳动关系和谐，职工合法权益有保障的情况资料。</w:t>
            </w:r>
          </w:p>
          <w:p>
            <w:pPr>
              <w:widowControl/>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调查访谈职工，了解职工权益保障情况。</w:t>
            </w:r>
          </w:p>
        </w:tc>
      </w:tr>
      <w:tr>
        <w:trPr>
          <w:trHeight w:val="31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55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c>
          <w:tcPr>
            <w:tcW w:w="609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1"/>
              </w:rPr>
            </w:pPr>
          </w:p>
        </w:tc>
      </w:tr>
    </w:tbl>
    <w:p>
      <w:pPr>
        <w:widowControl/>
        <w:jc w:val="center"/>
        <w:rPr>
          <w:rFonts w:ascii="永中宋体" w:hAnsi="宋体" w:eastAsia="永中宋体" w:cs="宋体"/>
          <w:b/>
          <w:bCs/>
          <w:kern w:val="0"/>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tbl>
      <w:tblPr>
        <w:tblStyle w:val="5"/>
        <w:tblW w:w="13325" w:type="dxa"/>
        <w:tblInd w:w="675" w:type="dxa"/>
        <w:tblLayout w:type="autofit"/>
        <w:tblCellMar>
          <w:top w:w="0" w:type="dxa"/>
          <w:left w:w="108" w:type="dxa"/>
          <w:bottom w:w="0" w:type="dxa"/>
          <w:right w:w="108" w:type="dxa"/>
        </w:tblCellMar>
      </w:tblPr>
      <w:tblGrid>
        <w:gridCol w:w="1701"/>
        <w:gridCol w:w="5529"/>
        <w:gridCol w:w="6095"/>
      </w:tblGrid>
      <w:tr>
        <w:trPr>
          <w:trHeight w:val="1722" w:hRule="atLeast"/>
        </w:trPr>
        <w:tc>
          <w:tcPr>
            <w:tcW w:w="170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单</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位</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文</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化</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建</w:t>
            </w:r>
          </w:p>
          <w:p>
            <w:pPr>
              <w:widowControl/>
              <w:jc w:val="center"/>
              <w:rPr>
                <w:rFonts w:ascii="宋体" w:hAnsi="宋体" w:eastAsia="宋体" w:cs="宋体"/>
                <w:color w:val="000000"/>
                <w:kern w:val="0"/>
                <w:szCs w:val="24"/>
              </w:rPr>
            </w:pPr>
            <w:r>
              <w:rPr>
                <w:rFonts w:hint="eastAsia" w:ascii="宋体" w:hAnsi="宋体" w:eastAsia="宋体" w:cs="宋体"/>
                <w:color w:val="000000"/>
                <w:kern w:val="0"/>
                <w:szCs w:val="24"/>
              </w:rPr>
              <w:t>设</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10）打造健康文明、昂扬向上、全员参与的职工文化，培养团结协作、勇于创新、奋发有为的团队精神，单位凝聚力、向心力和竞争力强。</w:t>
            </w:r>
          </w:p>
        </w:tc>
        <w:tc>
          <w:tcPr>
            <w:tcW w:w="6095" w:type="dxa"/>
            <w:tcBorders>
              <w:top w:val="single" w:color="auto" w:sz="4" w:space="0"/>
              <w:left w:val="nil"/>
              <w:bottom w:val="single" w:color="auto" w:sz="4" w:space="0"/>
              <w:right w:val="single" w:color="auto" w:sz="4" w:space="0"/>
            </w:tcBorders>
            <w:shd w:val="clear" w:color="auto" w:fill="auto"/>
            <w:vAlign w:val="center"/>
          </w:tcPr>
          <w:p>
            <w:pPr>
              <w:widowControl/>
              <w:ind w:firstLine="405"/>
              <w:jc w:val="left"/>
              <w:rPr>
                <w:rFonts w:hint="eastAsia" w:ascii="宋体" w:hAnsi="宋体" w:eastAsia="宋体" w:cs="宋体"/>
                <w:color w:val="000000"/>
                <w:kern w:val="0"/>
                <w:szCs w:val="24"/>
              </w:rPr>
            </w:pPr>
            <w:r>
              <w:rPr>
                <w:rFonts w:hint="eastAsia" w:ascii="宋体" w:hAnsi="宋体" w:eastAsia="宋体" w:cs="宋体"/>
                <w:color w:val="000000"/>
                <w:kern w:val="0"/>
                <w:szCs w:val="24"/>
              </w:rPr>
              <w:t>查看单位文化建设的说明报告。</w:t>
            </w:r>
          </w:p>
          <w:p>
            <w:pPr>
              <w:widowControl/>
              <w:ind w:firstLine="405"/>
              <w:jc w:val="left"/>
              <w:rPr>
                <w:rFonts w:hint="eastAsia" w:ascii="宋体" w:hAnsi="宋体" w:eastAsia="宋体" w:cs="宋体"/>
                <w:color w:val="000000"/>
                <w:kern w:val="0"/>
                <w:szCs w:val="24"/>
              </w:rPr>
            </w:pPr>
            <w:r>
              <w:rPr>
                <w:rFonts w:hint="eastAsia" w:ascii="宋体" w:hAnsi="宋体" w:eastAsia="宋体" w:cs="宋体"/>
                <w:color w:val="000000"/>
                <w:kern w:val="0"/>
                <w:szCs w:val="24"/>
              </w:rPr>
              <w:t>实地考察单位文化建设情况。</w:t>
            </w:r>
          </w:p>
          <w:p>
            <w:pPr>
              <w:widowControl/>
              <w:ind w:firstLine="405"/>
              <w:jc w:val="left"/>
              <w:rPr>
                <w:rFonts w:ascii="宋体" w:hAnsi="宋体" w:eastAsia="宋体" w:cs="宋体"/>
                <w:color w:val="000000"/>
                <w:kern w:val="0"/>
                <w:szCs w:val="24"/>
              </w:rPr>
            </w:pPr>
            <w:r>
              <w:rPr>
                <w:rFonts w:hint="eastAsia" w:ascii="宋体" w:hAnsi="宋体" w:eastAsia="宋体" w:cs="宋体"/>
                <w:color w:val="000000"/>
                <w:kern w:val="0"/>
                <w:szCs w:val="24"/>
              </w:rPr>
              <w:t>调查访谈职工，考察单位干事创业氛围环境和职工对单位的归属感、认同度。</w:t>
            </w:r>
          </w:p>
        </w:tc>
      </w:tr>
      <w:tr>
        <w:tblPrEx>
          <w:tblCellMar>
            <w:top w:w="0" w:type="dxa"/>
            <w:left w:w="108" w:type="dxa"/>
            <w:bottom w:w="0" w:type="dxa"/>
            <w:right w:w="108" w:type="dxa"/>
          </w:tblCellMar>
        </w:tblPrEx>
        <w:trPr>
          <w:trHeight w:val="1860" w:hRule="atLeast"/>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11）注重学习型单位建设，单位内部管理规范有序，人文关怀氛围浓厚。 </w:t>
            </w: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查看开展学习技能岗位培训，建立健全内部规章制度，加强职工管理的图片资料。</w:t>
            </w:r>
          </w:p>
        </w:tc>
      </w:tr>
      <w:tr>
        <w:tblPrEx>
          <w:tblCellMar>
            <w:top w:w="0" w:type="dxa"/>
            <w:left w:w="108" w:type="dxa"/>
            <w:bottom w:w="0" w:type="dxa"/>
            <w:right w:w="108" w:type="dxa"/>
          </w:tblCellMar>
        </w:tblPrEx>
        <w:trPr>
          <w:trHeight w:val="2100" w:hRule="atLeast"/>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12）涵养职业操守、培育职业精神、发扬劳模精神和工匠精神，引导从业者精益求精、追求卓越，为社会提供优质产品和服务。</w:t>
            </w:r>
          </w:p>
        </w:tc>
        <w:tc>
          <w:tcPr>
            <w:tcW w:w="6095" w:type="dxa"/>
            <w:tcBorders>
              <w:top w:val="nil"/>
              <w:left w:val="nil"/>
              <w:bottom w:val="single" w:color="auto" w:sz="4" w:space="0"/>
              <w:right w:val="single" w:color="auto" w:sz="4" w:space="0"/>
            </w:tcBorders>
            <w:shd w:val="clear" w:color="auto" w:fill="auto"/>
            <w:vAlign w:val="center"/>
          </w:tcPr>
          <w:p>
            <w:pPr>
              <w:widowControl/>
              <w:ind w:firstLine="420" w:firstLineChars="200"/>
              <w:jc w:val="left"/>
              <w:rPr>
                <w:rFonts w:ascii="宋体" w:hAnsi="宋体" w:eastAsia="宋体" w:cs="宋体"/>
                <w:color w:val="000000"/>
                <w:kern w:val="0"/>
                <w:szCs w:val="24"/>
              </w:rPr>
            </w:pPr>
            <w:r>
              <w:rPr>
                <w:rFonts w:hint="eastAsia" w:ascii="宋体" w:hAnsi="宋体" w:eastAsia="宋体" w:cs="宋体"/>
                <w:color w:val="000000"/>
                <w:kern w:val="0"/>
                <w:szCs w:val="24"/>
              </w:rPr>
              <w:t>查看培育职业精神，加强创新与研发，推动核心技术成果转化，为社会提供优质产品和服务的情况资料。</w:t>
            </w:r>
          </w:p>
        </w:tc>
      </w:tr>
      <w:tr>
        <w:tblPrEx>
          <w:tblCellMar>
            <w:top w:w="0" w:type="dxa"/>
            <w:left w:w="108" w:type="dxa"/>
            <w:bottom w:w="0" w:type="dxa"/>
            <w:right w:w="108" w:type="dxa"/>
          </w:tblCellMar>
        </w:tblPrEx>
        <w:trPr>
          <w:trHeight w:val="2040" w:hRule="atLeast"/>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13）开展环保宣传教育活动，培育生态价值观念，建设环保节能型单位；开展爱国卫生运动，单位环境干净整洁，根据所在地部署要求，实行垃圾分类投放收集。 </w:t>
            </w:r>
          </w:p>
        </w:tc>
        <w:tc>
          <w:tcPr>
            <w:tcW w:w="6095" w:type="dxa"/>
            <w:tcBorders>
              <w:top w:val="nil"/>
              <w:left w:val="nil"/>
              <w:bottom w:val="single" w:color="auto" w:sz="4" w:space="0"/>
              <w:right w:val="single" w:color="auto" w:sz="4" w:space="0"/>
            </w:tcBorders>
            <w:shd w:val="clear" w:color="auto" w:fill="auto"/>
            <w:vAlign w:val="center"/>
          </w:tcPr>
          <w:p>
            <w:pPr>
              <w:widowControl/>
              <w:ind w:firstLine="420" w:firstLineChars="200"/>
              <w:jc w:val="left"/>
              <w:rPr>
                <w:rFonts w:hint="eastAsia" w:ascii="宋体" w:hAnsi="宋体" w:eastAsia="宋体" w:cs="宋体"/>
                <w:color w:val="000000"/>
                <w:kern w:val="0"/>
                <w:szCs w:val="24"/>
              </w:rPr>
            </w:pPr>
            <w:r>
              <w:rPr>
                <w:rFonts w:hint="eastAsia" w:ascii="宋体" w:hAnsi="宋体" w:eastAsia="宋体" w:cs="宋体"/>
                <w:color w:val="000000"/>
                <w:kern w:val="0"/>
                <w:szCs w:val="24"/>
              </w:rPr>
              <w:t>查看组织开展环保节能宣传教育活动的图片资料；工业企业和建筑、交通等行业企业建立健全环保相关制度、符合环保要求的说明报告。</w:t>
            </w:r>
          </w:p>
          <w:p>
            <w:pPr>
              <w:widowControl/>
              <w:ind w:firstLine="420" w:firstLineChars="200"/>
              <w:jc w:val="left"/>
              <w:rPr>
                <w:rFonts w:ascii="宋体" w:hAnsi="宋体" w:eastAsia="宋体" w:cs="宋体"/>
                <w:color w:val="000000"/>
                <w:kern w:val="0"/>
                <w:szCs w:val="24"/>
              </w:rPr>
            </w:pPr>
            <w:r>
              <w:rPr>
                <w:rFonts w:hint="eastAsia" w:ascii="宋体" w:hAnsi="宋体" w:eastAsia="宋体" w:cs="宋体"/>
                <w:color w:val="000000"/>
                <w:kern w:val="0"/>
                <w:szCs w:val="24"/>
              </w:rPr>
              <w:t>实地考察单位办公或生产经营场所内外环境、垃圾分类、禁烟等情况。</w:t>
            </w:r>
          </w:p>
        </w:tc>
      </w:tr>
    </w:tbl>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p>
      <w:pPr>
        <w:jc w:val="left"/>
        <w:rPr>
          <w:rFonts w:hint="eastAsia" w:asciiTheme="majorEastAsia" w:hAnsiTheme="majorEastAsia" w:eastAsiaTheme="majorEastAsia"/>
          <w:sz w:val="24"/>
          <w:szCs w:val="21"/>
        </w:rPr>
      </w:pPr>
    </w:p>
    <w:tbl>
      <w:tblPr>
        <w:tblStyle w:val="5"/>
        <w:tblW w:w="13325" w:type="dxa"/>
        <w:tblInd w:w="675" w:type="dxa"/>
        <w:tblLayout w:type="autofit"/>
        <w:tblCellMar>
          <w:top w:w="0" w:type="dxa"/>
          <w:left w:w="108" w:type="dxa"/>
          <w:bottom w:w="0" w:type="dxa"/>
          <w:right w:w="108" w:type="dxa"/>
        </w:tblCellMar>
      </w:tblPr>
      <w:tblGrid>
        <w:gridCol w:w="1701"/>
        <w:gridCol w:w="5529"/>
        <w:gridCol w:w="6095"/>
      </w:tblGrid>
      <w:tr>
        <w:trPr>
          <w:trHeight w:val="1242" w:hRule="atLeast"/>
        </w:trPr>
        <w:tc>
          <w:tcPr>
            <w:tcW w:w="170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社</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会</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责</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任</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建</w:t>
            </w:r>
          </w:p>
          <w:p>
            <w:pPr>
              <w:widowControl/>
              <w:jc w:val="center"/>
              <w:rPr>
                <w:rFonts w:ascii="宋体" w:hAnsi="宋体" w:eastAsia="宋体" w:cs="宋体"/>
                <w:color w:val="000000"/>
                <w:kern w:val="0"/>
                <w:szCs w:val="24"/>
              </w:rPr>
            </w:pPr>
            <w:r>
              <w:rPr>
                <w:rFonts w:hint="eastAsia" w:ascii="宋体" w:hAnsi="宋体" w:eastAsia="宋体" w:cs="宋体"/>
                <w:color w:val="000000"/>
                <w:kern w:val="0"/>
                <w:szCs w:val="24"/>
              </w:rPr>
              <w:t>设</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14）建立志愿服务队伍，设计实施1个（含）以上的志愿服务项目，常态化开展学雷锋志愿服务活动,注册志愿者人数符合相关要求；积极参与社会公益活动。</w:t>
            </w:r>
          </w:p>
        </w:tc>
        <w:tc>
          <w:tcPr>
            <w:tcW w:w="609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查看单位注册志愿者名单和占比、时长记录等情况资料：开展志愿服务活动和参与社会公益活动的图片资料。</w:t>
            </w:r>
          </w:p>
        </w:tc>
      </w:tr>
      <w:tr>
        <w:tblPrEx>
          <w:tblCellMar>
            <w:top w:w="0" w:type="dxa"/>
            <w:left w:w="108" w:type="dxa"/>
            <w:bottom w:w="0" w:type="dxa"/>
            <w:right w:w="108" w:type="dxa"/>
          </w:tblCellMar>
        </w:tblPrEx>
        <w:trPr>
          <w:trHeight w:val="1242" w:hRule="atLeast"/>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15）积极参与所在地方的文明城市创建、乡村振兴、脱贫攻坚、新时代文明实践中心建设、社区共建共治、重大赛会服务等重点工作。</w:t>
            </w: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查看单位参与当地帮扶创建活动的图片资料：所在地方文明办对单位参与当地帮扶共建活动的评价意见。</w:t>
            </w:r>
          </w:p>
        </w:tc>
      </w:tr>
      <w:tr>
        <w:trPr>
          <w:trHeight w:val="1440" w:hRule="atLeast"/>
        </w:trPr>
        <w:tc>
          <w:tcPr>
            <w:tcW w:w="170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创</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建</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机</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制</w:t>
            </w:r>
          </w:p>
          <w:p>
            <w:pPr>
              <w:widowControl/>
              <w:jc w:val="center"/>
              <w:rPr>
                <w:rFonts w:hint="eastAsia" w:ascii="宋体" w:hAnsi="宋体" w:eastAsia="宋体" w:cs="宋体"/>
                <w:color w:val="000000"/>
                <w:kern w:val="0"/>
                <w:szCs w:val="24"/>
              </w:rPr>
            </w:pPr>
            <w:r>
              <w:rPr>
                <w:rFonts w:hint="eastAsia" w:ascii="宋体" w:hAnsi="宋体" w:eastAsia="宋体" w:cs="宋体"/>
                <w:color w:val="000000"/>
                <w:kern w:val="0"/>
                <w:szCs w:val="24"/>
              </w:rPr>
              <w:t>建</w:t>
            </w:r>
          </w:p>
          <w:p>
            <w:pPr>
              <w:widowControl/>
              <w:jc w:val="center"/>
              <w:rPr>
                <w:rFonts w:ascii="宋体" w:hAnsi="宋体" w:eastAsia="宋体" w:cs="宋体"/>
                <w:color w:val="000000"/>
                <w:kern w:val="0"/>
                <w:szCs w:val="24"/>
              </w:rPr>
            </w:pPr>
            <w:r>
              <w:rPr>
                <w:rFonts w:hint="eastAsia" w:ascii="宋体" w:hAnsi="宋体" w:eastAsia="宋体" w:cs="宋体"/>
                <w:color w:val="000000"/>
                <w:kern w:val="0"/>
                <w:szCs w:val="24"/>
              </w:rPr>
              <w:t>设</w:t>
            </w: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16）单位领导重视精神文明创建工作，将精神文明建设纳入单位发展目标，将创建要求融入单位管理，提供必要工作保障。</w:t>
            </w: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查看开展文明单位创建工作的工作规划或年度计划，以及创建工作人财物投入保障情况的说明报告。</w:t>
            </w:r>
          </w:p>
        </w:tc>
      </w:tr>
      <w:tr>
        <w:trPr>
          <w:trHeight w:val="1200"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17）利用多种形式宣传展示创建工作内容，营造浓厚创建氛围：按照要求及时报送网上数据信息，反映创建工作动态。</w:t>
            </w: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查看宣传展示文明单位创建工作的图片资料；所在地方文明办或行业主管部门关于信息报送情况的评价意见。</w:t>
            </w:r>
          </w:p>
        </w:tc>
      </w:tr>
      <w:tr>
        <w:trPr>
          <w:trHeight w:val="58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18）单位职工支持并积极参与文明单位创建工作，创建工作参与率≥95%，对本单位创建工作的满意度≥90%。</w:t>
            </w:r>
          </w:p>
        </w:tc>
        <w:tc>
          <w:tcPr>
            <w:tcW w:w="609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调查访谈职工，了解职工对本单位创建工作的参与率和满意度。</w:t>
            </w:r>
          </w:p>
        </w:tc>
      </w:tr>
      <w:tr>
        <w:trPr>
          <w:trHeight w:val="100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609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r>
      <w:tr>
        <w:trPr>
          <w:trHeight w:val="76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19）围绕提升职工素质、促进业务发展，开展具有行业特色、职业特点、工作特性的文明单位创建活动，在创建工作中创造具有较大影响的工作品牌或具有总结推广意义的典型做法。</w:t>
            </w:r>
          </w:p>
        </w:tc>
        <w:tc>
          <w:tcPr>
            <w:tcW w:w="609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查看开展特色创建活动、创建工作品牌、进行经验交流或媒体宣传等情况资料。</w:t>
            </w:r>
          </w:p>
        </w:tc>
      </w:tr>
      <w:tr>
        <w:trPr>
          <w:trHeight w:val="1242" w:hRule="atLeast"/>
        </w:trPr>
        <w:tc>
          <w:tcPr>
            <w:tcW w:w="1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55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c>
          <w:tcPr>
            <w:tcW w:w="609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Cs w:val="24"/>
              </w:rPr>
            </w:pPr>
          </w:p>
        </w:tc>
      </w:tr>
    </w:tbl>
    <w:p>
      <w:pPr>
        <w:jc w:val="left"/>
        <w:rPr>
          <w:rFonts w:hint="eastAsia" w:asciiTheme="majorEastAsia" w:hAnsiTheme="majorEastAsia" w:eastAsiaTheme="majorEastAsia"/>
          <w:szCs w:val="21"/>
        </w:rPr>
      </w:pPr>
    </w:p>
    <w:p>
      <w:pPr>
        <w:jc w:val="left"/>
        <w:rPr>
          <w:rFonts w:hint="eastAsia" w:asciiTheme="majorEastAsia" w:hAnsiTheme="majorEastAsia" w:eastAsiaTheme="majorEastAsia"/>
          <w:szCs w:val="21"/>
        </w:rPr>
      </w:pPr>
    </w:p>
    <w:p>
      <w:pPr>
        <w:jc w:val="left"/>
        <w:rPr>
          <w:rFonts w:hint="eastAsia" w:asciiTheme="majorEastAsia" w:hAnsiTheme="majorEastAsia" w:eastAsiaTheme="majorEastAsia"/>
          <w:szCs w:val="21"/>
        </w:rPr>
      </w:pPr>
    </w:p>
    <w:p>
      <w:pPr>
        <w:jc w:val="left"/>
        <w:rPr>
          <w:rFonts w:hint="eastAsia" w:asciiTheme="majorEastAsia" w:hAnsiTheme="majorEastAsia" w:eastAsiaTheme="majorEastAsia"/>
          <w:szCs w:val="21"/>
        </w:rPr>
      </w:pPr>
    </w:p>
    <w:p>
      <w:pPr>
        <w:jc w:val="left"/>
        <w:rPr>
          <w:rFonts w:hint="eastAsia" w:asciiTheme="majorEastAsia" w:hAnsiTheme="majorEastAsia" w:eastAsiaTheme="majorEastAsia"/>
          <w:szCs w:val="21"/>
        </w:rPr>
      </w:pPr>
    </w:p>
    <w:p>
      <w:pPr>
        <w:jc w:val="left"/>
        <w:rPr>
          <w:rFonts w:hint="eastAsia" w:asciiTheme="majorEastAsia" w:hAnsiTheme="majorEastAsia" w:eastAsiaTheme="majorEastAsia"/>
          <w:sz w:val="36"/>
          <w:szCs w:val="36"/>
        </w:rPr>
      </w:pPr>
      <w:r>
        <w:rPr>
          <w:rFonts w:hint="eastAsia" w:asciiTheme="majorEastAsia" w:hAnsiTheme="majorEastAsia" w:eastAsiaTheme="majorEastAsia"/>
          <w:sz w:val="36"/>
          <w:szCs w:val="36"/>
        </w:rPr>
        <w:t xml:space="preserve">附件2 </w:t>
      </w:r>
    </w:p>
    <w:p>
      <w:pPr>
        <w:jc w:val="center"/>
        <w:rPr>
          <w:rFonts w:hint="eastAsia" w:ascii="华文中宋" w:hAnsi="华文中宋" w:eastAsia="华文中宋"/>
          <w:sz w:val="40"/>
          <w:szCs w:val="21"/>
        </w:rPr>
      </w:pPr>
      <w:r>
        <w:rPr>
          <w:rFonts w:hint="eastAsia" w:ascii="华文中宋" w:hAnsi="华文中宋" w:eastAsia="华文中宋"/>
          <w:sz w:val="40"/>
          <w:szCs w:val="21"/>
        </w:rPr>
        <w:t>全国文明单位创建动态管理措施（负面清单）</w:t>
      </w:r>
    </w:p>
    <w:p>
      <w:pPr>
        <w:jc w:val="center"/>
        <w:rPr>
          <w:rFonts w:hint="eastAsia" w:ascii="华文中宋" w:hAnsi="华文中宋" w:eastAsia="华文中宋"/>
          <w:sz w:val="20"/>
          <w:szCs w:val="21"/>
        </w:rPr>
      </w:pPr>
    </w:p>
    <w:tbl>
      <w:tblPr>
        <w:tblStyle w:val="5"/>
        <w:tblW w:w="13325" w:type="dxa"/>
        <w:tblInd w:w="675" w:type="dxa"/>
        <w:tblLayout w:type="autofit"/>
        <w:tblCellMar>
          <w:top w:w="0" w:type="dxa"/>
          <w:left w:w="108" w:type="dxa"/>
          <w:bottom w:w="0" w:type="dxa"/>
          <w:right w:w="108" w:type="dxa"/>
        </w:tblCellMar>
      </w:tblPr>
      <w:tblGrid>
        <w:gridCol w:w="6096"/>
        <w:gridCol w:w="7229"/>
      </w:tblGrid>
      <w:tr>
        <w:tblPrEx>
          <w:tblCellMar>
            <w:top w:w="0" w:type="dxa"/>
            <w:left w:w="108" w:type="dxa"/>
            <w:bottom w:w="0" w:type="dxa"/>
            <w:right w:w="108" w:type="dxa"/>
          </w:tblCellMar>
        </w:tblPrEx>
        <w:trPr>
          <w:trHeight w:val="698" w:hRule="atLeast"/>
        </w:trPr>
        <w:tc>
          <w:tcPr>
            <w:tcW w:w="609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黑体" w:hAnsi="黑体" w:eastAsia="黑体" w:cs="宋体"/>
                <w:color w:val="000000"/>
                <w:kern w:val="0"/>
                <w:sz w:val="32"/>
                <w:szCs w:val="24"/>
              </w:rPr>
            </w:pPr>
            <w:r>
              <w:rPr>
                <w:rFonts w:hint="eastAsia" w:ascii="黑体" w:hAnsi="黑体" w:eastAsia="黑体" w:cs="宋体"/>
                <w:color w:val="000000"/>
                <w:kern w:val="0"/>
                <w:sz w:val="32"/>
                <w:szCs w:val="24"/>
              </w:rPr>
              <w:t>项    目</w:t>
            </w:r>
          </w:p>
        </w:tc>
        <w:tc>
          <w:tcPr>
            <w:tcW w:w="722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kern w:val="0"/>
                <w:sz w:val="32"/>
                <w:szCs w:val="24"/>
              </w:rPr>
            </w:pPr>
            <w:r>
              <w:rPr>
                <w:rFonts w:hint="eastAsia" w:ascii="黑体" w:hAnsi="黑体" w:eastAsia="黑体" w:cs="宋体"/>
                <w:color w:val="000000"/>
                <w:kern w:val="0"/>
                <w:sz w:val="32"/>
                <w:szCs w:val="24"/>
              </w:rPr>
              <w:t>惩 戒 办 法</w:t>
            </w:r>
          </w:p>
        </w:tc>
      </w:tr>
      <w:tr>
        <w:tblPrEx>
          <w:tblCellMar>
            <w:top w:w="0" w:type="dxa"/>
            <w:left w:w="108" w:type="dxa"/>
            <w:bottom w:w="0" w:type="dxa"/>
            <w:right w:w="108" w:type="dxa"/>
          </w:tblCellMar>
        </w:tblPrEx>
        <w:trPr>
          <w:trHeight w:val="1242" w:hRule="atLeast"/>
        </w:trPr>
        <w:tc>
          <w:tcPr>
            <w:tcW w:w="6096" w:type="dxa"/>
            <w:vMerge w:val="restart"/>
            <w:tcBorders>
              <w:top w:val="single" w:color="auto" w:sz="4" w:space="0"/>
              <w:left w:val="single" w:color="auto" w:sz="4" w:space="0"/>
              <w:bottom w:val="nil"/>
              <w:right w:val="single" w:color="000000" w:sz="4" w:space="0"/>
            </w:tcBorders>
            <w:shd w:val="clear" w:color="000000" w:fill="FFFFFF"/>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1.领导班子成员严重违纪、违法犯罪被查处，受到撤销党内职务（含）以上处分或行政撤职（含）以上处分，或被追究刑事责任。</w:t>
            </w:r>
          </w:p>
        </w:tc>
        <w:tc>
          <w:tcPr>
            <w:tcW w:w="7229" w:type="dxa"/>
            <w:vMerge w:val="restart"/>
            <w:tcBorders>
              <w:top w:val="nil"/>
              <w:left w:val="single" w:color="auto" w:sz="4" w:space="0"/>
              <w:bottom w:val="nil"/>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xml:space="preserve">    创建届期内发生此类情况的单位，不得申报全国文明单位；发生此类情况的全国文明单位单位，取消荣誉称号。</w:t>
            </w:r>
          </w:p>
        </w:tc>
      </w:tr>
      <w:tr>
        <w:tblPrEx>
          <w:tblCellMar>
            <w:top w:w="0" w:type="dxa"/>
            <w:left w:w="108" w:type="dxa"/>
            <w:bottom w:w="0" w:type="dxa"/>
            <w:right w:w="108" w:type="dxa"/>
          </w:tblCellMar>
        </w:tblPrEx>
        <w:trPr>
          <w:trHeight w:val="312" w:hRule="atLeast"/>
        </w:trPr>
        <w:tc>
          <w:tcPr>
            <w:tcW w:w="6096" w:type="dxa"/>
            <w:vMerge w:val="continue"/>
            <w:tcBorders>
              <w:top w:val="single" w:color="auto" w:sz="4" w:space="0"/>
              <w:left w:val="single" w:color="auto" w:sz="4" w:space="0"/>
              <w:bottom w:val="nil"/>
              <w:right w:val="single" w:color="000000" w:sz="4" w:space="0"/>
            </w:tcBorders>
            <w:vAlign w:val="center"/>
          </w:tcPr>
          <w:p>
            <w:pPr>
              <w:widowControl/>
              <w:jc w:val="left"/>
              <w:rPr>
                <w:rFonts w:cs="宋体" w:asciiTheme="minorEastAsia" w:hAnsiTheme="minorEastAsia"/>
                <w:color w:val="000000"/>
                <w:kern w:val="0"/>
                <w:szCs w:val="21"/>
              </w:rPr>
            </w:pPr>
          </w:p>
        </w:tc>
        <w:tc>
          <w:tcPr>
            <w:tcW w:w="7229"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1242" w:hRule="atLeast"/>
        </w:trPr>
        <w:tc>
          <w:tcPr>
            <w:tcW w:w="6096" w:type="dxa"/>
            <w:vMerge w:val="restart"/>
            <w:tcBorders>
              <w:top w:val="single" w:color="auto" w:sz="4" w:space="0"/>
              <w:left w:val="single" w:color="auto" w:sz="4" w:space="0"/>
              <w:bottom w:val="single" w:color="000000" w:sz="4" w:space="0"/>
              <w:right w:val="single" w:color="000000" w:sz="4" w:space="0"/>
            </w:tcBorders>
            <w:shd w:val="clear" w:color="000000" w:fill="FFFFFF"/>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2.单位或单位法人被列为失信联合惩戒对象或被列入严重失信违法“黑名单”。</w:t>
            </w:r>
          </w:p>
        </w:tc>
        <w:tc>
          <w:tcPr>
            <w:tcW w:w="722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xml:space="preserve">    创建届期内有此类情况的单位，不得申报全国文明单位；有此类情况的全国文明单位单位，取消荣誉称号。</w:t>
            </w:r>
          </w:p>
        </w:tc>
      </w:tr>
      <w:tr>
        <w:tblPrEx>
          <w:tblCellMar>
            <w:top w:w="0" w:type="dxa"/>
            <w:left w:w="108" w:type="dxa"/>
            <w:bottom w:w="0" w:type="dxa"/>
            <w:right w:w="108" w:type="dxa"/>
          </w:tblCellMar>
        </w:tblPrEx>
        <w:trPr>
          <w:trHeight w:val="312" w:hRule="atLeast"/>
        </w:trPr>
        <w:tc>
          <w:tcPr>
            <w:tcW w:w="609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cs="宋体" w:asciiTheme="minorEastAsia" w:hAnsiTheme="minorEastAsia"/>
                <w:color w:val="000000"/>
                <w:kern w:val="0"/>
                <w:szCs w:val="21"/>
              </w:rPr>
            </w:pPr>
          </w:p>
        </w:tc>
        <w:tc>
          <w:tcPr>
            <w:tcW w:w="722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1722" w:hRule="atLeast"/>
        </w:trPr>
        <w:tc>
          <w:tcPr>
            <w:tcW w:w="6096" w:type="dxa"/>
            <w:vMerge w:val="restart"/>
            <w:tcBorders>
              <w:top w:val="single" w:color="auto" w:sz="4" w:space="0"/>
              <w:left w:val="single" w:color="auto" w:sz="4" w:space="0"/>
              <w:bottom w:val="nil"/>
              <w:right w:val="single" w:color="000000" w:sz="4" w:space="0"/>
            </w:tcBorders>
            <w:shd w:val="clear" w:color="000000" w:fill="FFFFFF"/>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3.员工违法犯罪被追究刑事责任。</w:t>
            </w:r>
            <w:r>
              <w:rPr>
                <w:rFonts w:hint="eastAsia" w:cs="宋体" w:asciiTheme="minorEastAsia" w:hAnsiTheme="minorEastAsia"/>
                <w:color w:val="000000"/>
                <w:kern w:val="0"/>
                <w:szCs w:val="21"/>
              </w:rPr>
              <w:br w:type="textWrapping"/>
            </w:r>
            <w:r>
              <w:rPr>
                <w:rFonts w:hint="eastAsia" w:ascii="仿宋_GB2312" w:eastAsia="仿宋_GB2312" w:cs="Courier New" w:hAnsiTheme="minorEastAsia"/>
                <w:color w:val="000000"/>
                <w:kern w:val="0"/>
                <w:szCs w:val="21"/>
              </w:rPr>
              <w:t>注：员工不超过100人的单位，有1人（含）以上被追究刑事责任；不超过500人的单位，有3人（含）以上被追究刑事责任；员工超过500人的单位，有5‰（含）以上的员工被追究刑事责任。</w:t>
            </w:r>
          </w:p>
        </w:tc>
        <w:tc>
          <w:tcPr>
            <w:tcW w:w="7229" w:type="dxa"/>
            <w:vMerge w:val="restart"/>
            <w:tcBorders>
              <w:top w:val="nil"/>
              <w:left w:val="single" w:color="auto" w:sz="4" w:space="0"/>
              <w:bottom w:val="nil"/>
              <w:right w:val="single" w:color="auto" w:sz="4" w:space="0"/>
            </w:tcBorders>
            <w:shd w:val="clear" w:color="auto" w:fill="auto"/>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xml:space="preserve">    创建届期内发生此类情况的单位，不得申报全国文明单位；发生此类情况的全国文明单位单位，取消荣誉称号。</w:t>
            </w:r>
          </w:p>
        </w:tc>
      </w:tr>
      <w:tr>
        <w:trPr>
          <w:trHeight w:val="312" w:hRule="atLeast"/>
        </w:trPr>
        <w:tc>
          <w:tcPr>
            <w:tcW w:w="6096" w:type="dxa"/>
            <w:vMerge w:val="continue"/>
            <w:tcBorders>
              <w:top w:val="single" w:color="auto" w:sz="4" w:space="0"/>
              <w:left w:val="single" w:color="auto" w:sz="4" w:space="0"/>
              <w:bottom w:val="nil"/>
              <w:right w:val="single" w:color="000000" w:sz="4" w:space="0"/>
            </w:tcBorders>
            <w:vAlign w:val="center"/>
          </w:tcPr>
          <w:p>
            <w:pPr>
              <w:widowControl/>
              <w:jc w:val="left"/>
              <w:rPr>
                <w:rFonts w:cs="宋体" w:asciiTheme="minorEastAsia" w:hAnsiTheme="minorEastAsia"/>
                <w:color w:val="000000"/>
                <w:kern w:val="0"/>
                <w:szCs w:val="21"/>
              </w:rPr>
            </w:pPr>
          </w:p>
        </w:tc>
        <w:tc>
          <w:tcPr>
            <w:tcW w:w="7229"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Cs w:val="21"/>
              </w:rPr>
            </w:pPr>
          </w:p>
        </w:tc>
      </w:tr>
      <w:tr>
        <w:trPr>
          <w:trHeight w:val="1022" w:hRule="atLeast"/>
        </w:trPr>
        <w:tc>
          <w:tcPr>
            <w:tcW w:w="6096" w:type="dxa"/>
            <w:vMerge w:val="restart"/>
            <w:tcBorders>
              <w:top w:val="single" w:color="auto" w:sz="4" w:space="0"/>
              <w:left w:val="single" w:color="auto" w:sz="4" w:space="0"/>
              <w:bottom w:val="single" w:color="000000" w:sz="4" w:space="0"/>
              <w:right w:val="single" w:color="000000" w:sz="4" w:space="0"/>
            </w:tcBorders>
            <w:shd w:val="clear" w:color="000000" w:fill="FFFFFF"/>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4.发生重大安全生产责任事故、重大农产品食品药品安全事故、重大环境污染事故。</w:t>
            </w:r>
          </w:p>
        </w:tc>
        <w:tc>
          <w:tcPr>
            <w:tcW w:w="722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ind w:firstLine="210" w:firstLineChars="100"/>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创建届期内发生此类情况的单位，不得申报全国文明单位；发生此类情况的全国文明单位单位，取消荣誉称号。</w:t>
            </w:r>
          </w:p>
        </w:tc>
      </w:tr>
      <w:tr>
        <w:tblPrEx>
          <w:tblCellMar>
            <w:top w:w="0" w:type="dxa"/>
            <w:left w:w="108" w:type="dxa"/>
            <w:bottom w:w="0" w:type="dxa"/>
            <w:right w:w="108" w:type="dxa"/>
          </w:tblCellMar>
        </w:tblPrEx>
        <w:trPr>
          <w:trHeight w:val="312" w:hRule="atLeast"/>
        </w:trPr>
        <w:tc>
          <w:tcPr>
            <w:tcW w:w="609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cs="宋体" w:asciiTheme="minorEastAsia" w:hAnsiTheme="minorEastAsia"/>
                <w:color w:val="000000"/>
                <w:kern w:val="0"/>
                <w:szCs w:val="21"/>
              </w:rPr>
            </w:pPr>
          </w:p>
        </w:tc>
        <w:tc>
          <w:tcPr>
            <w:tcW w:w="722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312" w:hRule="atLeast"/>
        </w:trPr>
        <w:tc>
          <w:tcPr>
            <w:tcW w:w="6096" w:type="dxa"/>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cs="宋体" w:asciiTheme="minorEastAsia" w:hAnsiTheme="minorEastAsia"/>
                <w:color w:val="000000"/>
                <w:kern w:val="0"/>
                <w:szCs w:val="21"/>
              </w:rPr>
            </w:pPr>
          </w:p>
        </w:tc>
        <w:tc>
          <w:tcPr>
            <w:tcW w:w="7229" w:type="dxa"/>
            <w:vMerge w:val="continue"/>
            <w:tcBorders>
              <w:top w:val="nil"/>
              <w:left w:val="single" w:color="auto" w:sz="4" w:space="0"/>
              <w:bottom w:val="nil"/>
              <w:right w:val="single" w:color="auto" w:sz="4" w:space="0"/>
            </w:tcBorders>
            <w:vAlign w:val="center"/>
          </w:tcPr>
          <w:p>
            <w:pPr>
              <w:widowControl/>
              <w:jc w:val="left"/>
              <w:rPr>
                <w:rFonts w:cs="宋体" w:asciiTheme="minorEastAsia" w:hAnsiTheme="minorEastAsia"/>
                <w:color w:val="000000"/>
                <w:kern w:val="0"/>
                <w:szCs w:val="21"/>
              </w:rPr>
            </w:pPr>
          </w:p>
        </w:tc>
      </w:tr>
      <w:tr>
        <w:tblPrEx>
          <w:tblCellMar>
            <w:top w:w="0" w:type="dxa"/>
            <w:left w:w="108" w:type="dxa"/>
            <w:bottom w:w="0" w:type="dxa"/>
            <w:right w:w="108" w:type="dxa"/>
          </w:tblCellMar>
        </w:tblPrEx>
        <w:trPr>
          <w:trHeight w:val="1242" w:hRule="atLeast"/>
        </w:trPr>
        <w:tc>
          <w:tcPr>
            <w:tcW w:w="6096" w:type="dxa"/>
            <w:tcBorders>
              <w:top w:val="single" w:color="auto" w:sz="4" w:space="0"/>
              <w:left w:val="single" w:color="auto" w:sz="4" w:space="0"/>
              <w:bottom w:val="single" w:color="000000" w:sz="4" w:space="0"/>
              <w:right w:val="single" w:color="000000" w:sz="4" w:space="0"/>
            </w:tcBorders>
            <w:shd w:val="clear" w:color="000000" w:fill="FFFFFF"/>
            <w:vAlign w:val="center"/>
          </w:tcPr>
          <w:p>
            <w:pPr>
              <w:rPr>
                <w:rFonts w:ascii="宋体" w:hAnsi="宋体" w:eastAsia="宋体" w:cs="宋体"/>
                <w:color w:val="000000"/>
                <w:sz w:val="24"/>
                <w:szCs w:val="24"/>
              </w:rPr>
            </w:pPr>
            <w:r>
              <w:rPr>
                <w:rFonts w:hint="eastAsia"/>
                <w:color w:val="000000"/>
              </w:rPr>
              <w:t>5.发生负面影响较大的群体性事件、舆论事件，或严重道德示范、造成社会恶劣影响的其他恶性事件或案件。</w:t>
            </w:r>
          </w:p>
        </w:tc>
        <w:tc>
          <w:tcPr>
            <w:tcW w:w="7229" w:type="dxa"/>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宋体" w:hAnsi="宋体" w:eastAsia="宋体" w:cs="宋体"/>
                <w:color w:val="000000"/>
                <w:sz w:val="24"/>
                <w:szCs w:val="24"/>
              </w:rPr>
            </w:pPr>
            <w:r>
              <w:rPr>
                <w:rFonts w:hint="eastAsia"/>
                <w:color w:val="000000"/>
              </w:rPr>
              <w:t xml:space="preserve">    创建届期内发生此类情况的单位，不得申报全国文明单位；发生此类情况的全国文明单位单位，取消荣誉称号。</w:t>
            </w:r>
          </w:p>
        </w:tc>
      </w:tr>
    </w:tbl>
    <w:p>
      <w:pPr>
        <w:jc w:val="center"/>
        <w:rPr>
          <w:rFonts w:hint="eastAsia" w:asciiTheme="minorEastAsia" w:hAnsiTheme="minorEastAsia"/>
          <w:szCs w:val="21"/>
        </w:rPr>
      </w:pPr>
    </w:p>
    <w:p>
      <w:pPr>
        <w:jc w:val="center"/>
        <w:rPr>
          <w:rFonts w:hint="eastAsia" w:asciiTheme="minorEastAsia" w:hAnsiTheme="minorEastAsia"/>
          <w:szCs w:val="21"/>
        </w:rPr>
      </w:pPr>
    </w:p>
    <w:tbl>
      <w:tblPr>
        <w:tblStyle w:val="5"/>
        <w:tblW w:w="13325" w:type="dxa"/>
        <w:tblInd w:w="675" w:type="dxa"/>
        <w:tblLayout w:type="autofit"/>
        <w:tblCellMar>
          <w:top w:w="0" w:type="dxa"/>
          <w:left w:w="108" w:type="dxa"/>
          <w:bottom w:w="0" w:type="dxa"/>
          <w:right w:w="108" w:type="dxa"/>
        </w:tblCellMar>
      </w:tblPr>
      <w:tblGrid>
        <w:gridCol w:w="6096"/>
        <w:gridCol w:w="7229"/>
      </w:tblGrid>
      <w:tr>
        <w:tblPrEx>
          <w:tblCellMar>
            <w:top w:w="0" w:type="dxa"/>
            <w:left w:w="108" w:type="dxa"/>
            <w:bottom w:w="0" w:type="dxa"/>
            <w:right w:w="108" w:type="dxa"/>
          </w:tblCellMar>
        </w:tblPrEx>
        <w:trPr>
          <w:trHeight w:val="1242" w:hRule="atLeast"/>
        </w:trPr>
        <w:tc>
          <w:tcPr>
            <w:tcW w:w="6096" w:type="dxa"/>
            <w:vMerge w:val="restart"/>
            <w:tcBorders>
              <w:top w:val="single" w:color="auto" w:sz="4" w:space="0"/>
              <w:left w:val="single" w:color="auto" w:sz="4" w:space="0"/>
              <w:bottom w:val="single" w:color="000000" w:sz="4" w:space="0"/>
              <w:right w:val="single" w:color="000000"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6.发生社会影响恶劣的黄、赌、毒、黑、恶案件或严重扰乱网络秩序事件，或邪教、非法宗教活动。</w:t>
            </w:r>
          </w:p>
        </w:tc>
        <w:tc>
          <w:tcPr>
            <w:tcW w:w="722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创建届期内发生此类情况的单位，不得申报全国文明单位；发生此类情况的全国文明单位单位，取消荣誉称号。</w:t>
            </w:r>
          </w:p>
        </w:tc>
      </w:tr>
      <w:tr>
        <w:tblPrEx>
          <w:tblCellMar>
            <w:top w:w="0" w:type="dxa"/>
            <w:left w:w="108" w:type="dxa"/>
            <w:bottom w:w="0" w:type="dxa"/>
            <w:right w:w="108" w:type="dxa"/>
          </w:tblCellMar>
        </w:tblPrEx>
        <w:trPr>
          <w:trHeight w:val="557" w:hRule="atLeast"/>
        </w:trPr>
        <w:tc>
          <w:tcPr>
            <w:tcW w:w="609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kern w:val="0"/>
                <w:szCs w:val="24"/>
              </w:rPr>
            </w:pPr>
          </w:p>
        </w:tc>
        <w:tc>
          <w:tcPr>
            <w:tcW w:w="722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Cs w:val="24"/>
              </w:rPr>
            </w:pPr>
          </w:p>
        </w:tc>
      </w:tr>
      <w:tr>
        <w:tblPrEx>
          <w:tblCellMar>
            <w:top w:w="0" w:type="dxa"/>
            <w:left w:w="108" w:type="dxa"/>
            <w:bottom w:w="0" w:type="dxa"/>
            <w:right w:w="108" w:type="dxa"/>
          </w:tblCellMar>
        </w:tblPrEx>
        <w:trPr>
          <w:trHeight w:val="1242" w:hRule="atLeast"/>
        </w:trPr>
        <w:tc>
          <w:tcPr>
            <w:tcW w:w="6096" w:type="dxa"/>
            <w:vMerge w:val="restart"/>
            <w:tcBorders>
              <w:top w:val="single" w:color="auto" w:sz="4" w:space="0"/>
              <w:left w:val="single" w:color="auto" w:sz="4" w:space="0"/>
              <w:bottom w:val="nil"/>
              <w:right w:val="single" w:color="000000"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7.创建工作滑坡严重，失去示范引领作用。</w:t>
            </w:r>
          </w:p>
        </w:tc>
        <w:tc>
          <w:tcPr>
            <w:tcW w:w="7229" w:type="dxa"/>
            <w:vMerge w:val="restart"/>
            <w:tcBorders>
              <w:top w:val="nil"/>
              <w:left w:val="single" w:color="auto" w:sz="4" w:space="0"/>
              <w:bottom w:val="nil"/>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发生此类情况的全国文明单位单位，取消荣誉称号。</w:t>
            </w:r>
          </w:p>
        </w:tc>
      </w:tr>
      <w:tr>
        <w:tblPrEx>
          <w:tblCellMar>
            <w:top w:w="0" w:type="dxa"/>
            <w:left w:w="108" w:type="dxa"/>
            <w:bottom w:w="0" w:type="dxa"/>
            <w:right w:w="108" w:type="dxa"/>
          </w:tblCellMar>
        </w:tblPrEx>
        <w:trPr>
          <w:trHeight w:val="312" w:hRule="atLeast"/>
        </w:trPr>
        <w:tc>
          <w:tcPr>
            <w:tcW w:w="6096" w:type="dxa"/>
            <w:vMerge w:val="continue"/>
            <w:tcBorders>
              <w:top w:val="single" w:color="auto" w:sz="4" w:space="0"/>
              <w:left w:val="single" w:color="auto" w:sz="4" w:space="0"/>
              <w:bottom w:val="nil"/>
              <w:right w:val="single" w:color="000000" w:sz="4" w:space="0"/>
            </w:tcBorders>
            <w:vAlign w:val="center"/>
          </w:tcPr>
          <w:p>
            <w:pPr>
              <w:widowControl/>
              <w:jc w:val="left"/>
              <w:rPr>
                <w:rFonts w:ascii="宋体" w:hAnsi="宋体" w:eastAsia="宋体" w:cs="宋体"/>
                <w:color w:val="000000"/>
                <w:kern w:val="0"/>
                <w:szCs w:val="24"/>
              </w:rPr>
            </w:pPr>
          </w:p>
        </w:tc>
        <w:tc>
          <w:tcPr>
            <w:tcW w:w="7229" w:type="dxa"/>
            <w:vMerge w:val="continue"/>
            <w:tcBorders>
              <w:top w:val="nil"/>
              <w:left w:val="single" w:color="auto" w:sz="4" w:space="0"/>
              <w:bottom w:val="nil"/>
              <w:right w:val="single" w:color="auto" w:sz="4" w:space="0"/>
            </w:tcBorders>
            <w:vAlign w:val="center"/>
          </w:tcPr>
          <w:p>
            <w:pPr>
              <w:widowControl/>
              <w:jc w:val="left"/>
              <w:rPr>
                <w:rFonts w:ascii="宋体" w:hAnsi="宋体" w:eastAsia="宋体" w:cs="宋体"/>
                <w:color w:val="000000"/>
                <w:kern w:val="0"/>
                <w:szCs w:val="24"/>
              </w:rPr>
            </w:pPr>
          </w:p>
        </w:tc>
      </w:tr>
      <w:tr>
        <w:tblPrEx>
          <w:tblCellMar>
            <w:top w:w="0" w:type="dxa"/>
            <w:left w:w="108" w:type="dxa"/>
            <w:bottom w:w="0" w:type="dxa"/>
            <w:right w:w="108" w:type="dxa"/>
          </w:tblCellMar>
        </w:tblPrEx>
        <w:trPr>
          <w:trHeight w:val="1242" w:hRule="atLeast"/>
        </w:trPr>
        <w:tc>
          <w:tcPr>
            <w:tcW w:w="6096" w:type="dxa"/>
            <w:vMerge w:val="restart"/>
            <w:tcBorders>
              <w:top w:val="single" w:color="auto" w:sz="4" w:space="0"/>
              <w:left w:val="single" w:color="auto" w:sz="4" w:space="0"/>
              <w:bottom w:val="single" w:color="000000" w:sz="4" w:space="0"/>
              <w:right w:val="single" w:color="000000" w:sz="4" w:space="0"/>
            </w:tcBorders>
            <w:shd w:val="clear" w:color="000000" w:fill="FFFFFF"/>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8.创建工作中发生形式主义、弄虚作假等问题。</w:t>
            </w:r>
          </w:p>
        </w:tc>
        <w:tc>
          <w:tcPr>
            <w:tcW w:w="722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 xml:space="preserve">    发生此类情况的单位，不得申报全国文明单位；发生此类情况的全国文明单位单位，取消荣誉称号。</w:t>
            </w:r>
          </w:p>
        </w:tc>
      </w:tr>
      <w:tr>
        <w:tblPrEx>
          <w:tblCellMar>
            <w:top w:w="0" w:type="dxa"/>
            <w:left w:w="108" w:type="dxa"/>
            <w:bottom w:w="0" w:type="dxa"/>
            <w:right w:w="108" w:type="dxa"/>
          </w:tblCellMar>
        </w:tblPrEx>
        <w:trPr>
          <w:trHeight w:val="312" w:hRule="atLeast"/>
        </w:trPr>
        <w:tc>
          <w:tcPr>
            <w:tcW w:w="6096"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rPr>
            </w:pPr>
          </w:p>
        </w:tc>
        <w:tc>
          <w:tcPr>
            <w:tcW w:w="722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r>
    </w:tbl>
    <w:p>
      <w:pPr>
        <w:jc w:val="center"/>
        <w:rPr>
          <w:rFonts w:asciiTheme="minorEastAsia" w:hAnsiTheme="minorEastAsia"/>
          <w:szCs w:val="21"/>
        </w:rPr>
      </w:pPr>
      <w:bookmarkStart w:id="0" w:name="_GoBack"/>
      <w:bookmarkEnd w:id="0"/>
    </w:p>
    <w:sectPr>
      <w:pgSz w:w="16838" w:h="11906" w:orient="landscape"/>
      <w:pgMar w:top="567" w:right="1134" w:bottom="567"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永中宋体">
    <w:altName w:val="宋体"/>
    <w:panose1 w:val="00000000000000000000"/>
    <w:charset w:val="86"/>
    <w:family w:val="roma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U4YzNmNDNmNjAxOTE0YmRhYjk4ZjE1YzMzNDE1ZDgifQ=="/>
  </w:docVars>
  <w:rsids>
    <w:rsidRoot w:val="003D6C26"/>
    <w:rsid w:val="00014F72"/>
    <w:rsid w:val="00057020"/>
    <w:rsid w:val="000D7704"/>
    <w:rsid w:val="0013724E"/>
    <w:rsid w:val="0017057F"/>
    <w:rsid w:val="001865D8"/>
    <w:rsid w:val="001E4984"/>
    <w:rsid w:val="002262A4"/>
    <w:rsid w:val="002304B1"/>
    <w:rsid w:val="002B453E"/>
    <w:rsid w:val="002D5CA7"/>
    <w:rsid w:val="00327227"/>
    <w:rsid w:val="003D6C26"/>
    <w:rsid w:val="00423982"/>
    <w:rsid w:val="00431BAF"/>
    <w:rsid w:val="0047577E"/>
    <w:rsid w:val="004C3723"/>
    <w:rsid w:val="004D7C27"/>
    <w:rsid w:val="0051119C"/>
    <w:rsid w:val="00627A32"/>
    <w:rsid w:val="00653FAF"/>
    <w:rsid w:val="006949D5"/>
    <w:rsid w:val="006A08F7"/>
    <w:rsid w:val="006B07F5"/>
    <w:rsid w:val="006B25F2"/>
    <w:rsid w:val="006B3E04"/>
    <w:rsid w:val="007124AA"/>
    <w:rsid w:val="0077007F"/>
    <w:rsid w:val="00784C0A"/>
    <w:rsid w:val="00787544"/>
    <w:rsid w:val="0084180F"/>
    <w:rsid w:val="008D1496"/>
    <w:rsid w:val="00932070"/>
    <w:rsid w:val="009840ED"/>
    <w:rsid w:val="009C4849"/>
    <w:rsid w:val="00A90ACE"/>
    <w:rsid w:val="00BC563F"/>
    <w:rsid w:val="00C2301E"/>
    <w:rsid w:val="00CB7974"/>
    <w:rsid w:val="00CF17AD"/>
    <w:rsid w:val="00D255B3"/>
    <w:rsid w:val="00D30CD8"/>
    <w:rsid w:val="00D732C7"/>
    <w:rsid w:val="00D76D4D"/>
    <w:rsid w:val="00DB5626"/>
    <w:rsid w:val="00E65F82"/>
    <w:rsid w:val="00E93C27"/>
    <w:rsid w:val="00F02D1F"/>
    <w:rsid w:val="00F04D97"/>
    <w:rsid w:val="00FC1468"/>
    <w:rsid w:val="00FD66A5"/>
    <w:rsid w:val="78DD7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uiPriority w:val="99"/>
    <w:rPr>
      <w:sz w:val="18"/>
      <w:szCs w:val="18"/>
    </w:rPr>
  </w:style>
  <w:style w:type="character" w:customStyle="1" w:styleId="10">
    <w:name w:val="日期 Char"/>
    <w:basedOn w:val="7"/>
    <w:link w:val="2"/>
    <w:semiHidden/>
    <w:uiPriority w:val="99"/>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D99B7-D1CB-47D3-A875-55CC58B9EAC3}">
  <ds:schemaRefs/>
</ds:datastoreItem>
</file>

<file path=docProps/app.xml><?xml version="1.0" encoding="utf-8"?>
<Properties xmlns="http://schemas.openxmlformats.org/officeDocument/2006/extended-properties" xmlns:vt="http://schemas.openxmlformats.org/officeDocument/2006/docPropsVTypes">
  <Template>Normal</Template>
  <Pages>17</Pages>
  <Words>8828</Words>
  <Characters>9000</Characters>
  <Lines>70</Lines>
  <Paragraphs>19</Paragraphs>
  <TotalTime>263</TotalTime>
  <ScaleCrop>false</ScaleCrop>
  <LinksUpToDate>false</LinksUpToDate>
  <CharactersWithSpaces>9220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2020-07-15T01:24:00Z</dcterms:created>
  <dc:creator>Windows 用户</dc:creator>
  <cp:lastModifiedBy>Administrator</cp:lastModifiedBy>
  <cp:lastPrinted>2020-07-15T08:10:00Z</cp:lastPrinted>
  <dcterms:modified xsi:type="dcterms:W3CDTF">2022-07-04T02:30:03Z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820FBB468B0048B2BE1252389A44C9FF</vt:lpwstr>
  </property>
</Properties>
</file>